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2F" w:rsidRDefault="00652719" w:rsidP="00C7430E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652719">
        <w:rPr>
          <w:rFonts w:ascii="Times New Roman" w:hAnsi="Times New Roman"/>
          <w:color w:val="auto"/>
          <w:sz w:val="28"/>
          <w:szCs w:val="28"/>
        </w:rPr>
        <w:t>Информация о результатах проведения контрольного мероприятия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C21A2F" w:rsidRPr="00C21A2F" w:rsidRDefault="00C21A2F" w:rsidP="00C21A2F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«Проверка соблюдения порядка предоставления </w:t>
      </w:r>
      <w:proofErr w:type="gramStart"/>
      <w:r w:rsidRPr="00C21A2F">
        <w:rPr>
          <w:rFonts w:ascii="Times New Roman" w:eastAsia="Calibri" w:hAnsi="Times New Roman" w:cs="Arial"/>
          <w:b/>
          <w:sz w:val="28"/>
          <w:szCs w:val="28"/>
          <w:lang w:eastAsia="ru-RU"/>
        </w:rPr>
        <w:t>муниципальных</w:t>
      </w:r>
      <w:proofErr w:type="gramEnd"/>
      <w:r w:rsidRPr="00C21A2F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 </w:t>
      </w:r>
    </w:p>
    <w:p w:rsidR="00C21A2F" w:rsidRPr="00C21A2F" w:rsidRDefault="00C21A2F" w:rsidP="00C21A2F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площадей в аренду, исполнения  договоров аренды, своевременности и полноты поступления доходов  по договорам аренды муниципальных площадей учреждений социальной сферы, подведомственных </w:t>
      </w:r>
    </w:p>
    <w:p w:rsidR="00C21A2F" w:rsidRPr="00C21A2F" w:rsidRDefault="00C21A2F" w:rsidP="00C21A2F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Arial"/>
          <w:b/>
          <w:sz w:val="28"/>
          <w:szCs w:val="28"/>
          <w:lang w:eastAsia="ru-RU"/>
        </w:rPr>
        <w:t>департаменту культуры, спорта молодежной и социальной политики администрации города в 2019 году».</w:t>
      </w:r>
    </w:p>
    <w:p w:rsidR="00652719" w:rsidRDefault="00652719" w:rsidP="00BF1E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1A2F" w:rsidRPr="00C21A2F" w:rsidRDefault="00C21A2F" w:rsidP="00C21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Основание для проведения контрольного мероприятия: </w:t>
      </w: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>планы работы</w:t>
      </w:r>
      <w:r w:rsidRPr="00C21A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контрольно-счетной палаты города Дзержинска на 2020-2021годы, утвержденные распоряжениями председателя контрольно-счетной палаты от 26.12.2019 года № 61 и от 28.12.2020 № 106.</w:t>
      </w:r>
    </w:p>
    <w:p w:rsidR="00C21A2F" w:rsidRPr="00C21A2F" w:rsidRDefault="00C21A2F" w:rsidP="00C21A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A2F" w:rsidRPr="00C21A2F" w:rsidRDefault="00C21A2F" w:rsidP="00C21A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</w:t>
      </w: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муниципальные учреждения, подведомственные департаменту культуры, спорта, молодежной и социальной политики администрации города Дзержинска.</w:t>
      </w:r>
    </w:p>
    <w:p w:rsidR="00C21A2F" w:rsidRPr="00C21A2F" w:rsidRDefault="00C21A2F" w:rsidP="00C21A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A2F" w:rsidRPr="00C21A2F" w:rsidRDefault="00C21A2F" w:rsidP="00C21A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договорные отношения  муниципальных учреждений, подведомственных департаменту культуры, спорта, молодежной и социальной политики администрации города Дзержинска, по аренде муниципальных площадей за 2019 год.</w:t>
      </w:r>
    </w:p>
    <w:p w:rsidR="00C21A2F" w:rsidRPr="00C21A2F" w:rsidRDefault="00C21A2F" w:rsidP="00C21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1A2F" w:rsidRPr="00C21A2F" w:rsidRDefault="00C21A2F" w:rsidP="00C21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Проверяемый период:</w:t>
      </w: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год.</w:t>
      </w:r>
    </w:p>
    <w:p w:rsidR="00C21A2F" w:rsidRPr="00C21A2F" w:rsidRDefault="00C21A2F" w:rsidP="00C21A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A2F" w:rsidRPr="00C21A2F" w:rsidRDefault="00C21A2F" w:rsidP="00C21A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21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C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соблюдения порядка предоставления муниципальных площадей в аренду, исполнения  договоров аренды, своевременности и полноты поступления доходов.</w:t>
      </w:r>
    </w:p>
    <w:p w:rsidR="00C21A2F" w:rsidRPr="00C21A2F" w:rsidRDefault="00C21A2F" w:rsidP="00C21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1A2F" w:rsidRPr="00C21A2F" w:rsidRDefault="00C21A2F" w:rsidP="00C21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контрольного мероприятия:</w:t>
      </w:r>
    </w:p>
    <w:p w:rsidR="00C21A2F" w:rsidRPr="00C21A2F" w:rsidRDefault="00C21A2F" w:rsidP="00C2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>-анализ</w:t>
      </w: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 - правовой базы, устанавливающей порядок предоставления муниципальными учреждениями площадей в аренду;</w:t>
      </w:r>
    </w:p>
    <w:p w:rsidR="00C21A2F" w:rsidRPr="00C21A2F" w:rsidRDefault="00C21A2F" w:rsidP="00C2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соблюдения порядка предоставления площадей в аренду;</w:t>
      </w:r>
    </w:p>
    <w:p w:rsidR="00C21A2F" w:rsidRPr="00C21A2F" w:rsidRDefault="00C21A2F" w:rsidP="00C2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-проверка исполнения условий договоров аренды, в том числе </w:t>
      </w:r>
      <w:r w:rsidRPr="00C21A2F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 и полноты поступления доходов от аренды.</w:t>
      </w:r>
    </w:p>
    <w:p w:rsidR="00C21A2F" w:rsidRPr="00C21A2F" w:rsidRDefault="00C21A2F" w:rsidP="00C2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21A2F" w:rsidRPr="00C21A2F" w:rsidRDefault="00C21A2F" w:rsidP="00C21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проверки:</w:t>
      </w: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01.10.2020-13.11.2020гг., 10.12.2020-29.01.2021гг.</w:t>
      </w:r>
    </w:p>
    <w:p w:rsidR="00C21A2F" w:rsidRPr="00C21A2F" w:rsidRDefault="00C21A2F" w:rsidP="00C21A2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1A2F" w:rsidRPr="00C21A2F" w:rsidRDefault="00C21A2F" w:rsidP="00C21A2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 проверки</w:t>
      </w: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>: выборочный.</w:t>
      </w:r>
    </w:p>
    <w:p w:rsidR="00C21A2F" w:rsidRPr="00C21A2F" w:rsidRDefault="00C21A2F" w:rsidP="00C21A2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1A2F" w:rsidRPr="00C21A2F" w:rsidRDefault="00C21A2F" w:rsidP="00C21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Проверка проводилась: </w:t>
      </w: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заместителем председателя контрольно-счетной палаты </w:t>
      </w:r>
      <w:proofErr w:type="spellStart"/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>Улякиной</w:t>
      </w:r>
      <w:proofErr w:type="spellEnd"/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С.А.</w:t>
      </w:r>
    </w:p>
    <w:p w:rsidR="00C21A2F" w:rsidRDefault="00C21A2F" w:rsidP="00C21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1A2F" w:rsidRPr="00C21A2F" w:rsidRDefault="00C21A2F" w:rsidP="00C21A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контрольного мероприятия составлен акт от 29.17.2021 года. Акт передан в администрацию города 02.02.2021 года (сопроводительное письмо от  02.02.2021 № 17). </w:t>
      </w:r>
    </w:p>
    <w:p w:rsidR="00C21A2F" w:rsidRPr="00C21A2F" w:rsidRDefault="00C21A2F" w:rsidP="00C21A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 актом проверки ознакомлены: директор департамента</w:t>
      </w:r>
      <w:r w:rsidRPr="00C21A2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культуры, спорта, молодежной и</w:t>
      </w:r>
      <w:r w:rsidRPr="00C21A2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социальной политики администрации города Миргородская Е.Е., директор МБУ</w:t>
      </w:r>
      <w:r w:rsidRPr="00C21A2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>«ЦБ</w:t>
      </w:r>
      <w:r w:rsidRPr="00C21A2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>УМКФиС</w:t>
      </w:r>
      <w:proofErr w:type="spellEnd"/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>Шарова</w:t>
      </w:r>
      <w:proofErr w:type="spellEnd"/>
      <w:r w:rsidRPr="00C21A2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>Т.Ю.</w:t>
      </w:r>
    </w:p>
    <w:p w:rsidR="00C21A2F" w:rsidRPr="00C21A2F" w:rsidRDefault="00C21A2F" w:rsidP="00C21A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 подписан без замечаний и возвращен в контрольно-счетную палату города Дзержинска – 08.02.2020 года.   </w:t>
      </w:r>
    </w:p>
    <w:p w:rsidR="00C21A2F" w:rsidRPr="00C21A2F" w:rsidRDefault="00C21A2F" w:rsidP="00C21A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F51EC2" w:rsidRPr="00C21A2F" w:rsidRDefault="00F51EC2" w:rsidP="00C21A2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1A2F">
        <w:rPr>
          <w:rFonts w:ascii="Times New Roman" w:hAnsi="Times New Roman" w:cs="Times New Roman"/>
          <w:b/>
          <w:sz w:val="28"/>
          <w:szCs w:val="28"/>
        </w:rPr>
        <w:t xml:space="preserve">Результаты контрольного мероприятия: </w:t>
      </w:r>
    </w:p>
    <w:p w:rsidR="00C21A2F" w:rsidRPr="00C21A2F" w:rsidRDefault="00C21A2F" w:rsidP="00C2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Анализ предоставленных договоров 2018-2019 годов, заключенных муниципальными учреждениями, подведомственными департаменту культуры, спорта, молодежной и социальной политики администрации города на аренду муниципальных площадей, и иных материалов показал следующее:</w:t>
      </w:r>
    </w:p>
    <w:p w:rsidR="00C21A2F" w:rsidRPr="00C21A2F" w:rsidRDefault="00C21A2F" w:rsidP="00C21A2F">
      <w:pPr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-суммарный объем муниципальных площадей, передаваемых муниципальными учреждениями в аренду, является незначительным; по большей части сдаются неиспользуемые вспомогательные площади, либо незначительные объемы основных площадей для организации более комфортного пребывания посетителей;</w:t>
      </w:r>
    </w:p>
    <w:p w:rsidR="00C21A2F" w:rsidRPr="00C21A2F" w:rsidRDefault="00C21A2F" w:rsidP="00C2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-договора аренды муниципальных учреждений многообразны по своему наполнению, </w:t>
      </w:r>
      <w:r w:rsidRPr="00C21A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том числе </w:t>
      </w: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договорам одного и того же учреждения;</w:t>
      </w:r>
    </w:p>
    <w:p w:rsidR="00C21A2F" w:rsidRPr="00C21A2F" w:rsidRDefault="00C21A2F" w:rsidP="00C2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-договора аренды имеют разные сроки оплаты аренной платы (даже по договорам одного и того же учреждения), не всеми договорами установлены конкретные сроки оплаты коммунальных платежей, по договорам установлены различные значения пени за просрочку платежей, все это делает практически невозможным осуществление </w:t>
      </w:r>
      <w:r w:rsidRPr="00C21A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своевременного </w:t>
      </w: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контроля возникновения просроченной дебиторской задолженности;</w:t>
      </w:r>
    </w:p>
    <w:p w:rsidR="00C21A2F" w:rsidRPr="00C21A2F" w:rsidRDefault="00C21A2F" w:rsidP="00C2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-не во всех договорах аренды указывается с НДС или без установлена арендная плата;</w:t>
      </w:r>
    </w:p>
    <w:p w:rsidR="00C21A2F" w:rsidRPr="00C21A2F" w:rsidRDefault="00C21A2F" w:rsidP="00C2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-по МБУ «СШОР «Салют» имеется нарушение календарной последовательности процедур оформления договорных отношений по предоставления муниципальных площадей в аренду;</w:t>
      </w:r>
    </w:p>
    <w:p w:rsidR="00C21A2F" w:rsidRPr="00C21A2F" w:rsidRDefault="00C21A2F" w:rsidP="00C21A2F">
      <w:pPr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-в 2019 году имели место нарушение арендаторами сроков оплаты по арендной плате и коммунальным платежам, по состоянию на 01.01.2020 года</w:t>
      </w:r>
      <w:r w:rsidRPr="00C21A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имеется просроченная задолженность</w:t>
      </w:r>
      <w:r w:rsidRPr="00C21A2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вместе с тем к нарушителям </w:t>
      </w:r>
      <w:r w:rsidRPr="00C21A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платежной дисциплины </w:t>
      </w:r>
      <w:r w:rsidRPr="00C21A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2019 году штрафные санкции не применялись.</w:t>
      </w:r>
    </w:p>
    <w:p w:rsidR="00C21A2F" w:rsidRPr="00C21A2F" w:rsidRDefault="00C21A2F" w:rsidP="00C21A2F">
      <w:pPr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21A2F" w:rsidRPr="00C21A2F" w:rsidRDefault="00C21A2F" w:rsidP="00C21A2F">
      <w:pPr>
        <w:widowControl w:val="0"/>
        <w:autoSpaceDE w:val="0"/>
        <w:autoSpaceDN w:val="0"/>
        <w:spacing w:before="1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A2F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C21A2F" w:rsidRPr="00C21A2F" w:rsidRDefault="00C21A2F" w:rsidP="00C21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унификации договорных отношений муниципальных учреждений города:</w:t>
      </w:r>
    </w:p>
    <w:p w:rsidR="00C21A2F" w:rsidRPr="00C21A2F" w:rsidRDefault="00C21A2F" w:rsidP="00C21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-администрации города разработать варианты договоров аренды для муниципальных учреждений; </w:t>
      </w:r>
    </w:p>
    <w:p w:rsidR="00C21A2F" w:rsidRPr="00C21A2F" w:rsidRDefault="00C21A2F" w:rsidP="00C21A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21A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установить единые сроки внесения арендной платы и коммунальных платежей, а так же единые ставки штрафных санкций за несвоевременную оплату, при необходимости разработать несколько вариантов для разных видов договоров аренды.</w:t>
      </w:r>
    </w:p>
    <w:p w:rsidR="00C21A2F" w:rsidRPr="00C21A2F" w:rsidRDefault="00C21A2F" w:rsidP="00C21A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своевременного получения денежных средств и недопущения роста дебиторской задолженности, в том числе просроченной:</w:t>
      </w:r>
    </w:p>
    <w:p w:rsidR="00C21A2F" w:rsidRPr="00C21A2F" w:rsidRDefault="00C21A2F" w:rsidP="00C21A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-муниципальным учреждениям принять меры к востребованию просроченной задолженности с арендаторов;</w:t>
      </w:r>
    </w:p>
    <w:p w:rsidR="00C21A2F" w:rsidRPr="00C21A2F" w:rsidRDefault="00C21A2F" w:rsidP="00C21A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1A2F">
        <w:rPr>
          <w:rFonts w:ascii="Calibri" w:eastAsia="Times New Roman" w:hAnsi="Calibri" w:cs="Times New Roman"/>
          <w:szCs w:val="20"/>
          <w:lang w:eastAsia="ru-RU"/>
        </w:rPr>
        <w:t xml:space="preserve"> </w:t>
      </w: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учреждениям осуществлять постоянный контроль расчетов с арендаторами;</w:t>
      </w:r>
    </w:p>
    <w:p w:rsidR="00C21A2F" w:rsidRPr="00C21A2F" w:rsidRDefault="00C21A2F" w:rsidP="00C21A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-МБУ «ЦБ </w:t>
      </w:r>
      <w:proofErr w:type="spellStart"/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УМКФиС</w:t>
      </w:r>
      <w:proofErr w:type="spellEnd"/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определить порядок выявления задолженности,  сроки проведения контроля, пороговые значения задолженности и ее сроки для применения штрафных санкций к должникам, порядок и сроки информирования руководителей муниципальных учреждений;</w:t>
      </w:r>
    </w:p>
    <w:p w:rsidR="00C21A2F" w:rsidRPr="00C21A2F" w:rsidRDefault="00C21A2F" w:rsidP="00C21A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-муниципальным учреждениям совместно с МБУ «ЦБ </w:t>
      </w:r>
      <w:proofErr w:type="spellStart"/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УМКФиС</w:t>
      </w:r>
      <w:proofErr w:type="spellEnd"/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разработать порядок взаимодействия по вопросу контроля задолженности арендаторов, в том числе распределить сферы ответственности.</w:t>
      </w:r>
    </w:p>
    <w:p w:rsidR="00C21A2F" w:rsidRPr="00C21A2F" w:rsidRDefault="00C21A2F" w:rsidP="00C21A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A2F" w:rsidRPr="00C21A2F" w:rsidRDefault="00C21A2F" w:rsidP="00C21A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от 11.02.2021 года № Исх-150-57500/21 администрацией предоставлен в контрольно-счетную палату Порядок выявления, урегулирования и контроля дебиторской задолженности по арендным платежам в учреждениях, подведомственных департаменту культуры, спорта, молодежной и социальной плотики, утвержденный приказом департамента от 05.02.2021 года № 23ОД.</w:t>
      </w:r>
    </w:p>
    <w:p w:rsidR="00C21A2F" w:rsidRPr="00C21A2F" w:rsidRDefault="00C21A2F" w:rsidP="00C21A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 этапы проведения контрольных мероприятий по выявлению дебиторской задолженности, условия применения штрафных санкций, сроки проведения контрольных мероприятий.</w:t>
      </w:r>
    </w:p>
    <w:p w:rsidR="00C21A2F" w:rsidRDefault="00C21A2F" w:rsidP="00C21A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1A2F" w:rsidRDefault="00C21A2F" w:rsidP="00C21A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1A2F" w:rsidRDefault="00C21A2F" w:rsidP="00C21A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C2"/>
    <w:rsid w:val="00166A6F"/>
    <w:rsid w:val="001901D7"/>
    <w:rsid w:val="00652719"/>
    <w:rsid w:val="00BF1EA0"/>
    <w:rsid w:val="00C21A2F"/>
    <w:rsid w:val="00C7430E"/>
    <w:rsid w:val="00D13F08"/>
    <w:rsid w:val="00ED50A5"/>
    <w:rsid w:val="00F5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71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2719"/>
    <w:rPr>
      <w:rFonts w:ascii="Cambria" w:eastAsia="Times New Roman" w:hAnsi="Cambria" w:cs="Times New Roman"/>
      <w:b/>
      <w:bCs/>
      <w:color w:val="4F81BD"/>
    </w:rPr>
  </w:style>
  <w:style w:type="paragraph" w:customStyle="1" w:styleId="ConsPlusTitle">
    <w:name w:val="ConsPlusTitle"/>
    <w:rsid w:val="00652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71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2719"/>
    <w:rPr>
      <w:rFonts w:ascii="Cambria" w:eastAsia="Times New Roman" w:hAnsi="Cambria" w:cs="Times New Roman"/>
      <w:b/>
      <w:bCs/>
      <w:color w:val="4F81BD"/>
    </w:rPr>
  </w:style>
  <w:style w:type="paragraph" w:customStyle="1" w:styleId="ConsPlusTitle">
    <w:name w:val="ConsPlusTitle"/>
    <w:rsid w:val="00652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Улякина</dc:creator>
  <cp:lastModifiedBy>Светлана Александровна Улякина</cp:lastModifiedBy>
  <cp:revision>2</cp:revision>
  <dcterms:created xsi:type="dcterms:W3CDTF">2021-03-04T14:40:00Z</dcterms:created>
  <dcterms:modified xsi:type="dcterms:W3CDTF">2021-03-04T14:40:00Z</dcterms:modified>
</cp:coreProperties>
</file>