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1" w:rsidRDefault="009E2C81" w:rsidP="009E2C81">
      <w:pPr>
        <w:rPr>
          <w:b/>
        </w:rPr>
      </w:pPr>
      <w:bookmarkStart w:id="0" w:name="_GoBack"/>
      <w:bookmarkEnd w:id="0"/>
    </w:p>
    <w:p w:rsidR="009E2C81" w:rsidRPr="009E2C81" w:rsidRDefault="009E2C81" w:rsidP="009E2C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контрольного мероприятия</w:t>
      </w:r>
    </w:p>
    <w:p w:rsidR="009E2C81" w:rsidRPr="009E2C81" w:rsidRDefault="009E2C81" w:rsidP="009E2C8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9E2C81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Проверка законности, результативности (эффективности и экономности) использования бюджетных средств, выделенных на устройство физкультурно-оздоровительного комплекса открытого типа на стадионе </w:t>
      </w:r>
      <w:r w:rsidRPr="009E2C81">
        <w:rPr>
          <w:rFonts w:ascii="Times New Roman" w:hAnsi="Times New Roman" w:cs="Times New Roman"/>
          <w:b/>
          <w:sz w:val="28"/>
          <w:szCs w:val="28"/>
          <w:lang w:eastAsia="x-none"/>
        </w:rPr>
        <w:t>«</w:t>
      </w:r>
      <w:r w:rsidRPr="009E2C81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Пионер</w:t>
      </w:r>
      <w:r w:rsidRPr="009E2C81">
        <w:rPr>
          <w:rFonts w:ascii="Times New Roman" w:hAnsi="Times New Roman" w:cs="Times New Roman"/>
          <w:b/>
          <w:sz w:val="28"/>
          <w:szCs w:val="28"/>
          <w:lang w:eastAsia="x-none"/>
        </w:rPr>
        <w:t>»</w:t>
      </w:r>
      <w:r w:rsidRPr="009E2C81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в МБУ </w:t>
      </w:r>
      <w:r w:rsidRPr="009E2C81">
        <w:rPr>
          <w:rFonts w:ascii="Times New Roman" w:hAnsi="Times New Roman" w:cs="Times New Roman"/>
          <w:b/>
          <w:sz w:val="28"/>
          <w:szCs w:val="28"/>
          <w:lang w:eastAsia="x-none"/>
        </w:rPr>
        <w:t>«</w:t>
      </w:r>
      <w:r w:rsidRPr="009E2C81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СДЦ </w:t>
      </w:r>
      <w:r w:rsidRPr="009E2C81">
        <w:rPr>
          <w:rFonts w:ascii="Times New Roman" w:hAnsi="Times New Roman" w:cs="Times New Roman"/>
          <w:b/>
          <w:sz w:val="28"/>
          <w:szCs w:val="28"/>
          <w:lang w:eastAsia="x-none"/>
        </w:rPr>
        <w:t>«</w:t>
      </w:r>
      <w:r w:rsidRPr="009E2C81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Созвездие</w:t>
      </w:r>
      <w:r w:rsidRPr="009E2C81">
        <w:rPr>
          <w:rFonts w:ascii="Times New Roman" w:hAnsi="Times New Roman" w:cs="Times New Roman"/>
          <w:b/>
          <w:sz w:val="28"/>
          <w:szCs w:val="28"/>
          <w:lang w:eastAsia="x-none"/>
        </w:rPr>
        <w:t>»</w:t>
      </w:r>
      <w:r w:rsidRPr="009E2C81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в 2021-2022 годах</w:t>
      </w:r>
      <w:r w:rsidRPr="009E2C8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</w:p>
    <w:p w:rsidR="009E2C81" w:rsidRPr="009E2C81" w:rsidRDefault="009E2C81" w:rsidP="009E2C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C81" w:rsidRPr="009E2C81" w:rsidRDefault="009E2C81" w:rsidP="003F25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="003F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оложение</w:t>
      </w:r>
      <w:proofErr w:type="spellEnd"/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контрольно-счетной палате города Дзержинска, утвержденное решением городской Думы города Дзержинска от 28.06.2018 № 528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 работы контрольно-счетной палаты города Дзержинска на 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Pr="009E2C81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распоряжени</w:t>
      </w:r>
      <w:r w:rsidRPr="009E2C81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е</w:t>
      </w:r>
      <w:r w:rsidRPr="009E2C81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председателя контрольно-счетной палаты города Дзержинска от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16</w:t>
      </w:r>
      <w:r w:rsidRPr="009E2C81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1</w:t>
      </w:r>
      <w:r w:rsidRPr="009E2C81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3</w:t>
      </w:r>
      <w:r w:rsidRPr="009E2C81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2C81" w:rsidRDefault="009E2C81" w:rsidP="009E2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МБУ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СДЦ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Созвездие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2C81" w:rsidRPr="009E2C81" w:rsidRDefault="009E2C81" w:rsidP="009E2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бюджетных средств, выделенных 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МБУ 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СДЦ 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Созвездие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устройство физкультурно-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оздоровительного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комплекса открытого типа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стадионе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Пионер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E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2C81" w:rsidRPr="009E2C81" w:rsidRDefault="009E2C81" w:rsidP="009E2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81" w:rsidRPr="009E2C81" w:rsidRDefault="009E2C81" w:rsidP="009E2C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E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2C8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proofErr w:type="spellStart"/>
      <w:r w:rsidRPr="009E2C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роверка</w:t>
      </w:r>
      <w:proofErr w:type="spellEnd"/>
      <w:r w:rsidRPr="009E2C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законности, результативности (эффективности и экономности) использования бюджетных средств, выделенных на устройство физкультурно-оздоровительного комплекса открытого типа на стадионе «Пионер»</w:t>
      </w:r>
      <w:r w:rsidRPr="009E2C8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9E2C81" w:rsidRPr="009E2C81" w:rsidRDefault="009E2C81" w:rsidP="003F25A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выборочный.</w:t>
      </w:r>
    </w:p>
    <w:p w:rsidR="009E2C81" w:rsidRPr="009E2C81" w:rsidRDefault="009E2C81" w:rsidP="003F2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proofErr w:type="spellStart"/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Греховой</w:t>
      </w:r>
      <w:proofErr w:type="spellEnd"/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9E2C81" w:rsidRPr="009E2C81" w:rsidRDefault="009E2C81" w:rsidP="009E2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Акт по результатам контрольного мероприятия 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«Проверка законности, результативности (эффективности и экономности) использования бюджетных средств, выделенных на устройство физкультурно-оздоровительного комплекса открытого типа на стадионе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Пионер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МБУ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СДЦ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Созвездие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2021-2022 годах</w:t>
      </w:r>
      <w:r w:rsidRPr="009E2C8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30.03.2023. Акт передан МБУ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СДЦ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Созвездие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03.04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с сопроводительным письмом от 31.03.2023 № 66.</w:t>
      </w:r>
    </w:p>
    <w:p w:rsidR="009E2C81" w:rsidRPr="009E2C81" w:rsidRDefault="009E2C81" w:rsidP="009E2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Подписанный Акт возвращен в контрольно-счетную палату 07.04.2023 без нарушения сроков. </w:t>
      </w:r>
      <w:r w:rsidRPr="009E2C8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сопроводительному письму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СДЦ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9E2C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Созвездие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» от 07.04.2023 № 84, в адрес подрядчик</w:t>
      </w:r>
      <w:proofErr w:type="gramStart"/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а ООО</w:t>
      </w:r>
      <w:proofErr w:type="gramEnd"/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proofErr w:type="spellStart"/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ТехСтрой</w:t>
      </w:r>
      <w:proofErr w:type="spellEnd"/>
      <w:r w:rsidRPr="009E2C81">
        <w:rPr>
          <w:rFonts w:ascii="Times New Roman" w:eastAsia="Times New Roman" w:hAnsi="Times New Roman" w:cs="Times New Roman"/>
          <w:sz w:val="28"/>
          <w:szCs w:val="28"/>
          <w:lang w:eastAsia="x-none"/>
        </w:rPr>
        <w:t>» было направлено письмо от 04.04.2023 об устранении недочетов исполнительной документации, выявленных в процессе проведения контрольного мероприятия. Акт подписан без возражений.</w:t>
      </w:r>
    </w:p>
    <w:p w:rsidR="009E2C81" w:rsidRPr="009E2C81" w:rsidRDefault="009E2C81" w:rsidP="009E2C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E2C81" w:rsidRPr="009E2C81" w:rsidRDefault="009E2C81" w:rsidP="009E2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результатам контрольного мероприятия установлено: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1.Осуществление закупочных процедур и заключение муниципального контракта на  определение подрядчика на выполнение работ по устройству физкультурно-оздоровительного комплекса открытого типа на стадионе </w:t>
      </w:r>
      <w:r w:rsidRPr="009E2C81">
        <w:rPr>
          <w:rFonts w:ascii="Times New Roman" w:hAnsi="Times New Roman" w:cs="Times New Roman"/>
          <w:sz w:val="28"/>
          <w:szCs w:val="28"/>
        </w:rPr>
        <w:lastRenderedPageBreak/>
        <w:t xml:space="preserve">«Пионер» производилось в соответствии с требованиями </w:t>
      </w:r>
      <w:r w:rsidRPr="009E2C81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9E2C81">
        <w:rPr>
          <w:rFonts w:ascii="Times New Roman" w:hAnsi="Times New Roman" w:cs="Times New Roman"/>
          <w:sz w:val="28"/>
          <w:szCs w:val="28"/>
        </w:rPr>
        <w:t xml:space="preserve"> необходимая информация о реализации закупочных процедур и исполнении контракта размещена в ЕИС на сайте zakupki.gov.ru.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C81">
        <w:rPr>
          <w:rFonts w:ascii="Times New Roman" w:hAnsi="Times New Roman" w:cs="Times New Roman"/>
          <w:iCs/>
          <w:sz w:val="28"/>
          <w:szCs w:val="28"/>
        </w:rPr>
        <w:t xml:space="preserve">2.Контракт заключен в 2021 году на основании выделенных бюджетных ассигнований из областного и местного бюджетов на 2021 год, средства на 2022 год были запланированы в решении о городском бюджете на 2022 год и плановый период 2023-2024 годов. Размещение суммы Контракта в плане-графике в 2021 году на 2022 год произведено за счет средств от внебюджетных источников. 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C81">
        <w:rPr>
          <w:rFonts w:ascii="Times New Roman" w:hAnsi="Times New Roman" w:cs="Times New Roman"/>
          <w:iCs/>
          <w:sz w:val="28"/>
          <w:szCs w:val="28"/>
        </w:rPr>
        <w:t xml:space="preserve">3.При подготовке проектной документации получены положительные заключения на основные работы по объекту, за исключением локального сметного расчет на установку малых  архитектурных форм (предоставлен акт проверки сметной документации МКУ «Строитель»). 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C81">
        <w:rPr>
          <w:rFonts w:ascii="Times New Roman" w:hAnsi="Times New Roman" w:cs="Times New Roman"/>
          <w:iCs/>
          <w:sz w:val="28"/>
          <w:szCs w:val="28"/>
        </w:rPr>
        <w:t>4.Средства субсидии на цели осуществление капитальных вложений в 2021-2022 годах перечислены из городского бюджета своевременно, результативно и эффективно.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C81">
        <w:rPr>
          <w:rFonts w:ascii="Times New Roman" w:hAnsi="Times New Roman" w:cs="Times New Roman"/>
          <w:iCs/>
          <w:sz w:val="28"/>
          <w:szCs w:val="28"/>
        </w:rPr>
        <w:t>5.Необходимая отчетность по субсидии из областного бюджета предоставлена в соответствии с условиями соглашения.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6.Отчетность по соглашениям о предоставлении субсидий на цели осуществления капитальных вложений из городского бюджета предоставлена в соответствии с условиями, определенными соглашениями. Отчётность по соглашениям не содержит даты ее предоставления – определить своевременность предоставления отчетности не представляется возможным.  Не предоставлена информация о соблюдении требований пункта 4.3.9.2. соглашений о предоставлении субсидий на цели капитальных вложений (документы, подтверждающие ввод в эксплуатацию (приобретение) Объекта).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C81">
        <w:rPr>
          <w:rFonts w:ascii="Times New Roman" w:hAnsi="Times New Roman" w:cs="Times New Roman"/>
          <w:iCs/>
          <w:sz w:val="28"/>
          <w:szCs w:val="28"/>
        </w:rPr>
        <w:t xml:space="preserve"> 7.</w:t>
      </w:r>
      <w:r w:rsidRPr="009E2C81">
        <w:rPr>
          <w:rFonts w:ascii="Times New Roman" w:hAnsi="Times New Roman" w:cs="Times New Roman"/>
          <w:bCs/>
          <w:sz w:val="28"/>
          <w:szCs w:val="28"/>
        </w:rPr>
        <w:t>Объекты имущества, образованные в рамках устройства ФОКОТ, поставлены на бухгалтерский учет и отнесены к особо ценному движимому имуществу в соответствии с требованиями законодательства, амортизационная группа по опорам не силовым фланцевым граненным отнесена в учете к 10 амортизационной группе, что не соответствует решению комиссии от 15.07.2022.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C81">
        <w:rPr>
          <w:rFonts w:ascii="Times New Roman" w:hAnsi="Times New Roman" w:cs="Times New Roman"/>
          <w:iCs/>
          <w:sz w:val="28"/>
          <w:szCs w:val="28"/>
        </w:rPr>
        <w:t>8. Адресная инвестиционная программа на 2022 год и плановый период 2023 и 2024 годов  не отражает общую запланированную сумму расходов по объекту и фактически осуществленных вложений за 2021-2022 годы.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iCs/>
          <w:sz w:val="28"/>
          <w:szCs w:val="28"/>
        </w:rPr>
        <w:t>9.</w:t>
      </w:r>
      <w:r w:rsidRPr="009E2C81">
        <w:rPr>
          <w:rFonts w:ascii="Times New Roman" w:hAnsi="Times New Roman" w:cs="Times New Roman"/>
          <w:sz w:val="28"/>
          <w:szCs w:val="28"/>
        </w:rPr>
        <w:t>В процессе выборочной проверки исполнительной документации выявлены недочеты в оформлении документов.</w:t>
      </w:r>
    </w:p>
    <w:p w:rsid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C81" w:rsidRPr="009E2C81" w:rsidRDefault="009E2C81" w:rsidP="009E2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bCs/>
          <w:sz w:val="28"/>
          <w:szCs w:val="28"/>
        </w:rPr>
        <w:t xml:space="preserve">1.Своевременно планировать бюджетные ассигнования планового периода на исполнение переходящих контрактов в соответствии с требованиями статей 72, 162, 219 Бюджетного кодекса РФ в части принятия бюджетных </w:t>
      </w:r>
      <w:r w:rsidRPr="009E2C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обязательств в размерах, соответствующих бюджетным ассигнованиям и лимитам бюджетных обязательств. 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2.С целью получения положительной экспертизы сметной документации своевременно представлять документы и осуществлять расчеты по объектам капитальных вложений.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3.Соблюдать требования соглашений о предоставлении субсидий из городского бюджета в части полноты и своевременности представления отчетных форм.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81">
        <w:rPr>
          <w:rFonts w:ascii="Times New Roman" w:hAnsi="Times New Roman" w:cs="Times New Roman"/>
          <w:bCs/>
          <w:sz w:val="28"/>
          <w:szCs w:val="28"/>
        </w:rPr>
        <w:t xml:space="preserve">4.Осуществлять постановку на учет объектов в соответствии с решениями комиссий о постановке объектов на бухгалтерский учет.  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5.Отражать финансирование в Адресной инвестиционной программе в части общего (суммарного) объема плановых и фактических расходов по объектам.</w:t>
      </w:r>
    </w:p>
    <w:p w:rsidR="009E2C81" w:rsidRPr="009E2C81" w:rsidRDefault="009E2C81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6.Своевременно осуществлять проверку правильности заполнения и представления документов исполнительной документации по контрактам.  </w:t>
      </w:r>
    </w:p>
    <w:p w:rsidR="00A664D2" w:rsidRPr="009E2C81" w:rsidRDefault="00A664D2" w:rsidP="009E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4D2" w:rsidRPr="009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81"/>
    <w:rsid w:val="003F25A8"/>
    <w:rsid w:val="004E7A42"/>
    <w:rsid w:val="009E2C81"/>
    <w:rsid w:val="00A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Эльвира Игоревна Топко</cp:lastModifiedBy>
  <cp:revision>2</cp:revision>
  <dcterms:created xsi:type="dcterms:W3CDTF">2023-05-17T09:46:00Z</dcterms:created>
  <dcterms:modified xsi:type="dcterms:W3CDTF">2023-05-17T09:46:00Z</dcterms:modified>
</cp:coreProperties>
</file>