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4803BB" w:rsidRPr="008D2BBB" w:rsidRDefault="00FB407C" w:rsidP="00480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3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03BB" w:rsidRPr="004803BB">
        <w:rPr>
          <w:rFonts w:ascii="Times New Roman" w:hAnsi="Times New Roman" w:cs="Times New Roman"/>
          <w:b/>
          <w:sz w:val="28"/>
          <w:szCs w:val="28"/>
        </w:rPr>
        <w:t>Проверка финансово - хозяйственной деятельности и оценка эффективности работы муниципального унитарного предприятия города Дзержинска «</w:t>
      </w:r>
      <w:proofErr w:type="spellStart"/>
      <w:r w:rsidR="004803BB" w:rsidRPr="004803BB">
        <w:rPr>
          <w:rFonts w:ascii="Times New Roman" w:hAnsi="Times New Roman" w:cs="Times New Roman"/>
          <w:b/>
          <w:sz w:val="28"/>
          <w:szCs w:val="28"/>
        </w:rPr>
        <w:t>ДзержинскЭнерго</w:t>
      </w:r>
      <w:proofErr w:type="spellEnd"/>
      <w:r w:rsidR="004803BB" w:rsidRPr="004803BB">
        <w:rPr>
          <w:rFonts w:ascii="Times New Roman" w:hAnsi="Times New Roman" w:cs="Times New Roman"/>
          <w:b/>
          <w:sz w:val="28"/>
          <w:szCs w:val="28"/>
        </w:rPr>
        <w:t xml:space="preserve">» в 2018, 2019 </w:t>
      </w:r>
      <w:proofErr w:type="spellStart"/>
      <w:proofErr w:type="gramStart"/>
      <w:r w:rsidR="004803BB" w:rsidRPr="004803BB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4803BB">
        <w:rPr>
          <w:rFonts w:ascii="Times New Roman" w:hAnsi="Times New Roman" w:cs="Times New Roman"/>
          <w:b/>
          <w:sz w:val="28"/>
          <w:szCs w:val="28"/>
        </w:rPr>
        <w:t>».</w:t>
      </w:r>
    </w:p>
    <w:p w:rsidR="006E5103" w:rsidRDefault="006E5103" w:rsidP="00480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3BB" w:rsidRDefault="004803BB" w:rsidP="00480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</w:p>
    <w:p w:rsidR="004803BB" w:rsidRPr="008D2BBB" w:rsidRDefault="004803BB" w:rsidP="00B07A6F">
      <w:pPr>
        <w:tabs>
          <w:tab w:val="left" w:pos="-1843"/>
          <w:tab w:val="left" w:pos="-1276"/>
          <w:tab w:val="left" w:pos="-426"/>
          <w:tab w:val="left" w:pos="28"/>
          <w:tab w:val="left" w:pos="966"/>
        </w:tabs>
        <w:spacing w:after="0"/>
        <w:ind w:left="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-статья 13 Положения о контрольно-счетной палате города Дзержинска, утвержденного решением городской Думы города Дзержинска от 28.06.2018 № 528</w:t>
      </w:r>
      <w:r w:rsidRPr="008D2B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03BB" w:rsidRPr="008D2BBB" w:rsidRDefault="00A96CE8" w:rsidP="00B07A6F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94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-пункт 11</w:t>
      </w:r>
      <w:r w:rsidR="004803BB" w:rsidRPr="008D2BBB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4803BB" w:rsidRPr="008D2BBB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города Дзержинска на 2020 год, утвержденного распоряжением</w:t>
      </w:r>
      <w:r w:rsidR="004803B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803BB" w:rsidRPr="008D2BB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90D13">
        <w:rPr>
          <w:rFonts w:ascii="Times New Roman" w:hAnsi="Times New Roman" w:cs="Times New Roman"/>
          <w:sz w:val="28"/>
          <w:szCs w:val="28"/>
        </w:rPr>
        <w:t xml:space="preserve"> города Дзержинска от 26.12.2019</w:t>
      </w:r>
      <w:r w:rsidR="004803BB" w:rsidRPr="008D2BBB">
        <w:rPr>
          <w:rFonts w:ascii="Times New Roman" w:hAnsi="Times New Roman" w:cs="Times New Roman"/>
          <w:sz w:val="28"/>
          <w:szCs w:val="28"/>
        </w:rPr>
        <w:t xml:space="preserve"> № 61; </w:t>
      </w:r>
    </w:p>
    <w:p w:rsidR="004803BB" w:rsidRPr="008D2BBB" w:rsidRDefault="004803BB" w:rsidP="00B07A6F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52"/>
          <w:tab w:val="left" w:pos="993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B">
        <w:rPr>
          <w:rFonts w:ascii="Times New Roman" w:eastAsia="Times New Roman" w:hAnsi="Times New Roman" w:cs="Times New Roman"/>
          <w:sz w:val="28"/>
          <w:szCs w:val="28"/>
        </w:rPr>
        <w:t xml:space="preserve">-распоряжение председателя контрольно-счетной палаты города Дзержинска от </w:t>
      </w:r>
      <w:r w:rsidR="00DA26D7" w:rsidRPr="00DA26D7">
        <w:rPr>
          <w:rFonts w:ascii="Times New Roman" w:eastAsia="Times New Roman" w:hAnsi="Times New Roman" w:cs="Times New Roman"/>
          <w:sz w:val="28"/>
          <w:szCs w:val="28"/>
        </w:rPr>
        <w:t>29.06.2020 № 50</w:t>
      </w:r>
      <w:r w:rsidRPr="008D2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86E" w:rsidRDefault="004803BB" w:rsidP="001968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BBB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6E" w:rsidRPr="0019686E">
        <w:rPr>
          <w:rFonts w:ascii="Times New Roman" w:hAnsi="Times New Roman" w:cs="Times New Roman"/>
          <w:sz w:val="28"/>
          <w:szCs w:val="28"/>
        </w:rPr>
        <w:t>Муниципальное унитарное предприят</w:t>
      </w:r>
      <w:r w:rsidR="00965272">
        <w:rPr>
          <w:rFonts w:ascii="Times New Roman" w:hAnsi="Times New Roman" w:cs="Times New Roman"/>
          <w:sz w:val="28"/>
          <w:szCs w:val="28"/>
        </w:rPr>
        <w:t>ие города Дзержинска «</w:t>
      </w:r>
      <w:proofErr w:type="spellStart"/>
      <w:r w:rsidR="00965272">
        <w:rPr>
          <w:rFonts w:ascii="Times New Roman" w:hAnsi="Times New Roman" w:cs="Times New Roman"/>
          <w:sz w:val="28"/>
          <w:szCs w:val="28"/>
        </w:rPr>
        <w:t>ДзержинскЭ</w:t>
      </w:r>
      <w:r w:rsidR="0019686E" w:rsidRPr="0019686E"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 w:rsidR="0019686E" w:rsidRPr="0019686E">
        <w:rPr>
          <w:rFonts w:ascii="Times New Roman" w:hAnsi="Times New Roman" w:cs="Times New Roman"/>
          <w:sz w:val="28"/>
          <w:szCs w:val="28"/>
        </w:rPr>
        <w:t>»</w:t>
      </w:r>
      <w:r w:rsidR="00477A7E">
        <w:rPr>
          <w:rFonts w:ascii="Times New Roman" w:hAnsi="Times New Roman" w:cs="Times New Roman"/>
          <w:sz w:val="28"/>
          <w:szCs w:val="28"/>
        </w:rPr>
        <w:t xml:space="preserve"> (далее МУП «</w:t>
      </w:r>
      <w:proofErr w:type="spellStart"/>
      <w:r w:rsidR="00477A7E">
        <w:rPr>
          <w:rFonts w:ascii="Times New Roman" w:hAnsi="Times New Roman" w:cs="Times New Roman"/>
          <w:sz w:val="28"/>
          <w:szCs w:val="28"/>
        </w:rPr>
        <w:t>ДзержинскЭнерго</w:t>
      </w:r>
      <w:proofErr w:type="spellEnd"/>
      <w:r w:rsidR="00477A7E">
        <w:rPr>
          <w:rFonts w:ascii="Times New Roman" w:hAnsi="Times New Roman" w:cs="Times New Roman"/>
          <w:sz w:val="28"/>
          <w:szCs w:val="28"/>
        </w:rPr>
        <w:t>»)</w:t>
      </w:r>
      <w:r w:rsidR="003D25D6">
        <w:rPr>
          <w:rFonts w:ascii="Times New Roman" w:hAnsi="Times New Roman" w:cs="Times New Roman"/>
          <w:sz w:val="28"/>
          <w:szCs w:val="28"/>
        </w:rPr>
        <w:t>.</w:t>
      </w:r>
    </w:p>
    <w:p w:rsidR="008755C9" w:rsidRDefault="004803BB" w:rsidP="001968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3F72C0">
        <w:rPr>
          <w:rFonts w:ascii="Times New Roman" w:hAnsi="Times New Roman" w:cs="Times New Roman"/>
          <w:sz w:val="28"/>
          <w:szCs w:val="28"/>
        </w:rPr>
        <w:t xml:space="preserve"> </w:t>
      </w:r>
      <w:r w:rsidR="008755C9" w:rsidRPr="008755C9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</w:t>
      </w:r>
      <w:r w:rsidR="0008007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65272">
        <w:rPr>
          <w:rFonts w:ascii="Times New Roman" w:hAnsi="Times New Roman" w:cs="Times New Roman"/>
          <w:sz w:val="28"/>
          <w:szCs w:val="28"/>
        </w:rPr>
        <w:t>ДзержинскЭ</w:t>
      </w:r>
      <w:r w:rsidR="00080072"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 w:rsidR="00080072">
        <w:rPr>
          <w:rFonts w:ascii="Times New Roman" w:hAnsi="Times New Roman" w:cs="Times New Roman"/>
          <w:sz w:val="28"/>
          <w:szCs w:val="28"/>
        </w:rPr>
        <w:t>»</w:t>
      </w:r>
      <w:r w:rsidR="008755C9" w:rsidRPr="008755C9">
        <w:rPr>
          <w:rFonts w:ascii="Times New Roman" w:hAnsi="Times New Roman" w:cs="Times New Roman"/>
          <w:sz w:val="28"/>
          <w:szCs w:val="28"/>
        </w:rPr>
        <w:t xml:space="preserve"> за 2018, 2019 гг.</w:t>
      </w:r>
    </w:p>
    <w:p w:rsidR="004803BB" w:rsidRDefault="004803BB" w:rsidP="00282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BB268E">
        <w:rPr>
          <w:rFonts w:ascii="Times New Roman" w:hAnsi="Times New Roman" w:cs="Times New Roman"/>
          <w:sz w:val="28"/>
          <w:szCs w:val="28"/>
        </w:rPr>
        <w:t xml:space="preserve"> </w:t>
      </w:r>
      <w:r w:rsidR="00156C4A">
        <w:rPr>
          <w:rFonts w:ascii="Times New Roman" w:hAnsi="Times New Roman" w:cs="Times New Roman"/>
          <w:sz w:val="28"/>
          <w:szCs w:val="28"/>
        </w:rPr>
        <w:t xml:space="preserve">2018, </w:t>
      </w:r>
      <w:r w:rsidRPr="00BB26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6C4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E5103" w:rsidRDefault="004803BB" w:rsidP="006E51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Метод проверки</w:t>
      </w:r>
      <w:r w:rsidRPr="00BB268E">
        <w:rPr>
          <w:rFonts w:ascii="Times New Roman" w:hAnsi="Times New Roman" w:cs="Times New Roman"/>
          <w:sz w:val="28"/>
          <w:szCs w:val="28"/>
        </w:rPr>
        <w:t xml:space="preserve">: </w:t>
      </w:r>
      <w:r w:rsidR="006E5103" w:rsidRPr="006E5103">
        <w:rPr>
          <w:rFonts w:ascii="Times New Roman" w:hAnsi="Times New Roman" w:cs="Times New Roman"/>
          <w:sz w:val="28"/>
          <w:szCs w:val="28"/>
        </w:rPr>
        <w:t>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C320B5" w:rsidRDefault="00C320B5" w:rsidP="004F53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53EC" w:rsidRPr="00C1200E" w:rsidRDefault="004F53EC" w:rsidP="004F53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1200E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4F53EC" w:rsidRPr="008E483F" w:rsidRDefault="004F53EC" w:rsidP="004F53EC">
      <w:pPr>
        <w:tabs>
          <w:tab w:val="left" w:pos="4110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4AF" w:rsidRDefault="004E44AF" w:rsidP="004E44AF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5E1A55">
        <w:rPr>
          <w:sz w:val="28"/>
          <w:szCs w:val="28"/>
        </w:rPr>
        <w:t xml:space="preserve"> п. 3.2.10 договора о праве хозяйственного ведения</w:t>
      </w:r>
      <w:r>
        <w:rPr>
          <w:sz w:val="28"/>
          <w:szCs w:val="28"/>
        </w:rPr>
        <w:t xml:space="preserve"> </w:t>
      </w:r>
      <w:r w:rsidRPr="001D36ED">
        <w:rPr>
          <w:sz w:val="28"/>
          <w:szCs w:val="28"/>
        </w:rPr>
        <w:t>от 23.01.2014 №196/22-хоз</w:t>
      </w:r>
      <w:r w:rsidRPr="005E1A55">
        <w:rPr>
          <w:sz w:val="28"/>
          <w:szCs w:val="28"/>
        </w:rPr>
        <w:t xml:space="preserve"> и статей 21 и 47.6</w:t>
      </w:r>
      <w:r>
        <w:rPr>
          <w:sz w:val="28"/>
          <w:szCs w:val="28"/>
        </w:rPr>
        <w:t xml:space="preserve"> </w:t>
      </w:r>
      <w:r w:rsidRPr="001D36ED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25.06.2002 №</w:t>
      </w:r>
      <w:r w:rsidRPr="001D36ED">
        <w:rPr>
          <w:sz w:val="28"/>
          <w:szCs w:val="28"/>
        </w:rPr>
        <w:t>73-ФЗ</w:t>
      </w:r>
      <w:r w:rsidRPr="005E1A55">
        <w:rPr>
          <w:sz w:val="28"/>
          <w:szCs w:val="28"/>
        </w:rPr>
        <w:t xml:space="preserve">, Предприятием не предоставлены оформленные паспорт и охранное свидетельство </w:t>
      </w:r>
      <w:r>
        <w:rPr>
          <w:sz w:val="28"/>
          <w:szCs w:val="28"/>
        </w:rPr>
        <w:t>на объект</w:t>
      </w:r>
      <w:r w:rsidRPr="005E1A55">
        <w:rPr>
          <w:sz w:val="28"/>
          <w:szCs w:val="28"/>
        </w:rPr>
        <w:t xml:space="preserve"> культурного на</w:t>
      </w:r>
      <w:r>
        <w:rPr>
          <w:sz w:val="28"/>
          <w:szCs w:val="28"/>
        </w:rPr>
        <w:t>следия</w:t>
      </w:r>
      <w:r w:rsidRPr="00CC7B62">
        <w:rPr>
          <w:sz w:val="28"/>
          <w:szCs w:val="28"/>
        </w:rPr>
        <w:t>, расположе</w:t>
      </w:r>
      <w:r>
        <w:rPr>
          <w:sz w:val="28"/>
          <w:szCs w:val="28"/>
        </w:rPr>
        <w:t>нный</w:t>
      </w:r>
      <w:r w:rsidRPr="00CC7B62">
        <w:rPr>
          <w:sz w:val="28"/>
          <w:szCs w:val="28"/>
        </w:rPr>
        <w:t xml:space="preserve"> по адресу г. Дзержинск, пос. </w:t>
      </w:r>
      <w:proofErr w:type="spellStart"/>
      <w:r w:rsidRPr="00CC7B62">
        <w:rPr>
          <w:sz w:val="28"/>
          <w:szCs w:val="28"/>
        </w:rPr>
        <w:t>Желнино</w:t>
      </w:r>
      <w:proofErr w:type="spellEnd"/>
      <w:r w:rsidRPr="00CC7B6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40, литер. Б</w:t>
      </w:r>
      <w:r w:rsidRPr="00CC7B62">
        <w:rPr>
          <w:sz w:val="28"/>
          <w:szCs w:val="28"/>
        </w:rPr>
        <w:t xml:space="preserve">. </w:t>
      </w:r>
    </w:p>
    <w:p w:rsidR="00D87C54" w:rsidRPr="00E1071E" w:rsidRDefault="00D87C54" w:rsidP="00D87C54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 w:rsidRPr="00E1071E">
        <w:rPr>
          <w:sz w:val="28"/>
          <w:szCs w:val="28"/>
        </w:rPr>
        <w:t>В нарушение п.3.2.9 ч.3 договора о закреплении муниципального имущества на праве хозяйственного ведения, Предприятием не выполнено обязательство в части оформления правоустанавливающих документов на пользование земельными участками.</w:t>
      </w:r>
    </w:p>
    <w:p w:rsidR="00D87C54" w:rsidRDefault="00D87C54" w:rsidP="00D87C54">
      <w:pPr>
        <w:pStyle w:val="a7"/>
        <w:numPr>
          <w:ilvl w:val="0"/>
          <w:numId w:val="30"/>
        </w:numPr>
        <w:spacing w:line="276" w:lineRule="auto"/>
        <w:jc w:val="both"/>
        <w:textAlignment w:val="top"/>
        <w:rPr>
          <w:sz w:val="28"/>
          <w:szCs w:val="28"/>
        </w:rPr>
      </w:pPr>
      <w:r w:rsidRPr="00201C41">
        <w:rPr>
          <w:sz w:val="28"/>
          <w:szCs w:val="28"/>
        </w:rPr>
        <w:lastRenderedPageBreak/>
        <w:t xml:space="preserve">Регистрация права хозяйственного ведения на здания п.2,7,10,13,14 </w:t>
      </w:r>
      <w:r>
        <w:rPr>
          <w:sz w:val="28"/>
          <w:szCs w:val="28"/>
        </w:rPr>
        <w:t>(Таблица №1</w:t>
      </w:r>
      <w:r w:rsidR="0056040E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 xml:space="preserve">) </w:t>
      </w:r>
      <w:r w:rsidRPr="00201C41">
        <w:rPr>
          <w:sz w:val="28"/>
          <w:szCs w:val="28"/>
        </w:rPr>
        <w:t>была оформлена с нарушением установленных сроков. Согласно п.3.2.9 договора о закреплении муниципального имущества</w:t>
      </w:r>
      <w:r>
        <w:rPr>
          <w:sz w:val="28"/>
          <w:szCs w:val="28"/>
        </w:rPr>
        <w:t xml:space="preserve"> Предприятие должно было оформить правоустанавливающий документ </w:t>
      </w:r>
      <w:r w:rsidRPr="00201C41">
        <w:rPr>
          <w:sz w:val="28"/>
          <w:szCs w:val="28"/>
        </w:rPr>
        <w:t>в трехмесячный срок.</w:t>
      </w:r>
    </w:p>
    <w:p w:rsidR="006858AF" w:rsidRPr="006858AF" w:rsidRDefault="006858AF" w:rsidP="006858AF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 w:rsidRPr="00AA1CA7">
        <w:rPr>
          <w:sz w:val="28"/>
          <w:szCs w:val="28"/>
        </w:rPr>
        <w:t>В ходе проверки должностной инструкции специалиста в сфере закупок Предприятия выявлен факт несоблюдения требований части 2 статьи 12 Закона о контрактной системе в части отсутствия пункта, о возложении обязанностей контрактного управляющего, а также его персональной ответственности</w:t>
      </w:r>
      <w:r w:rsidR="00CC7640">
        <w:rPr>
          <w:sz w:val="28"/>
          <w:szCs w:val="28"/>
        </w:rPr>
        <w:t xml:space="preserve"> и</w:t>
      </w:r>
      <w:r w:rsidRPr="00AA1CA7">
        <w:rPr>
          <w:sz w:val="28"/>
          <w:szCs w:val="28"/>
        </w:rPr>
        <w:t xml:space="preserve"> на лицо, замещающее контрактного управляющего Предприятия на период его отсутствия. </w:t>
      </w:r>
    </w:p>
    <w:p w:rsidR="00C72F97" w:rsidRDefault="00C72F97" w:rsidP="001435B1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проверяемом периоде директором МУП «</w:t>
      </w:r>
      <w:proofErr w:type="spellStart"/>
      <w:r w:rsidR="00F763BE">
        <w:rPr>
          <w:sz w:val="28"/>
          <w:szCs w:val="28"/>
          <w:lang w:eastAsia="ar-SA"/>
        </w:rPr>
        <w:t>ДзержинскЭнерго</w:t>
      </w:r>
      <w:proofErr w:type="spellEnd"/>
      <w:r>
        <w:rPr>
          <w:sz w:val="28"/>
          <w:szCs w:val="28"/>
          <w:lang w:eastAsia="ar-SA"/>
        </w:rPr>
        <w:t xml:space="preserve">» Савиновым Д.В. не выполнена обязанность, предусмотренная условиями п. 2.3.1.Трудового договора не допускать образования убытков МУП «ДзержинскЭнерго». </w:t>
      </w:r>
      <w:r>
        <w:rPr>
          <w:rFonts w:cs="Calibri"/>
          <w:sz w:val="28"/>
          <w:szCs w:val="28"/>
          <w:lang w:eastAsia="ar-SA"/>
        </w:rPr>
        <w:t xml:space="preserve">Согласно данным отчета о финансовых результатах за период с 01 января по 31 декабря 2019 года </w:t>
      </w:r>
      <w:r>
        <w:rPr>
          <w:sz w:val="28"/>
          <w:szCs w:val="28"/>
          <w:lang w:eastAsia="ar-SA"/>
        </w:rPr>
        <w:t>МУП «</w:t>
      </w:r>
      <w:proofErr w:type="spellStart"/>
      <w:r>
        <w:rPr>
          <w:sz w:val="28"/>
          <w:szCs w:val="28"/>
          <w:lang w:eastAsia="ar-SA"/>
        </w:rPr>
        <w:t>ДзержинскЭнерго</w:t>
      </w:r>
      <w:proofErr w:type="spellEnd"/>
      <w:r>
        <w:rPr>
          <w:sz w:val="28"/>
          <w:szCs w:val="28"/>
          <w:lang w:eastAsia="ar-SA"/>
        </w:rPr>
        <w:t xml:space="preserve">» </w:t>
      </w:r>
      <w:r>
        <w:rPr>
          <w:bCs/>
          <w:sz w:val="28"/>
          <w:szCs w:val="28"/>
          <w:lang w:eastAsia="ar-SA"/>
        </w:rPr>
        <w:t>получен убыток на сумму 1 971 000 руб.</w:t>
      </w:r>
    </w:p>
    <w:p w:rsidR="001435B1" w:rsidRDefault="001435B1" w:rsidP="001435B1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540F">
        <w:rPr>
          <w:sz w:val="28"/>
          <w:szCs w:val="28"/>
        </w:rPr>
        <w:t xml:space="preserve"> нарушение </w:t>
      </w:r>
      <w:proofErr w:type="spellStart"/>
      <w:r w:rsidRPr="0040540F">
        <w:rPr>
          <w:sz w:val="28"/>
          <w:szCs w:val="28"/>
        </w:rPr>
        <w:t>п</w:t>
      </w:r>
      <w:proofErr w:type="gramStart"/>
      <w:r w:rsidRPr="0040540F">
        <w:rPr>
          <w:sz w:val="28"/>
          <w:szCs w:val="28"/>
        </w:rPr>
        <w:t>.п</w:t>
      </w:r>
      <w:proofErr w:type="spellEnd"/>
      <w:proofErr w:type="gramEnd"/>
      <w:r w:rsidRPr="0040540F">
        <w:rPr>
          <w:sz w:val="28"/>
          <w:szCs w:val="28"/>
        </w:rPr>
        <w:t xml:space="preserve"> 5.4 п.5 Устава</w:t>
      </w:r>
      <w:r>
        <w:rPr>
          <w:sz w:val="28"/>
          <w:szCs w:val="28"/>
        </w:rPr>
        <w:t xml:space="preserve"> Предприятия</w:t>
      </w:r>
      <w:r w:rsidRPr="0040540F">
        <w:rPr>
          <w:sz w:val="28"/>
          <w:szCs w:val="28"/>
        </w:rPr>
        <w:t xml:space="preserve">, </w:t>
      </w:r>
      <w:r>
        <w:rPr>
          <w:sz w:val="28"/>
          <w:szCs w:val="28"/>
        </w:rPr>
        <w:t>инвентаризация основных средств проводиться раз в три года. Уставом предусмотрена ежегодная регулярность.</w:t>
      </w:r>
    </w:p>
    <w:p w:rsidR="001435B1" w:rsidRDefault="001435B1" w:rsidP="001435B1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1F439C">
        <w:rPr>
          <w:sz w:val="28"/>
          <w:szCs w:val="28"/>
        </w:rPr>
        <w:t>В нарушение п.6 Приказа Министерства з</w:t>
      </w:r>
      <w:r>
        <w:rPr>
          <w:sz w:val="28"/>
          <w:szCs w:val="28"/>
        </w:rPr>
        <w:t>дравоохранения РФ от 15.12.</w:t>
      </w:r>
      <w:r w:rsidRPr="001F439C">
        <w:rPr>
          <w:sz w:val="28"/>
          <w:szCs w:val="28"/>
        </w:rPr>
        <w:t xml:space="preserve">2014 № 835н "Об утверждении Порядка проведения </w:t>
      </w:r>
      <w:proofErr w:type="spellStart"/>
      <w:r w:rsidRPr="001F439C">
        <w:rPr>
          <w:sz w:val="28"/>
          <w:szCs w:val="28"/>
        </w:rPr>
        <w:t>предсменных</w:t>
      </w:r>
      <w:proofErr w:type="spellEnd"/>
      <w:r w:rsidRPr="001F439C">
        <w:rPr>
          <w:sz w:val="28"/>
          <w:szCs w:val="28"/>
        </w:rPr>
        <w:t xml:space="preserve">, </w:t>
      </w:r>
      <w:proofErr w:type="spellStart"/>
      <w:r w:rsidRPr="001F439C">
        <w:rPr>
          <w:sz w:val="28"/>
          <w:szCs w:val="28"/>
        </w:rPr>
        <w:t>предрейсовых</w:t>
      </w:r>
      <w:proofErr w:type="spellEnd"/>
      <w:r w:rsidRPr="001F439C">
        <w:rPr>
          <w:sz w:val="28"/>
          <w:szCs w:val="28"/>
        </w:rPr>
        <w:t xml:space="preserve"> и </w:t>
      </w:r>
      <w:proofErr w:type="spellStart"/>
      <w:r w:rsidRPr="001F439C">
        <w:rPr>
          <w:sz w:val="28"/>
          <w:szCs w:val="28"/>
        </w:rPr>
        <w:t>послесменных</w:t>
      </w:r>
      <w:proofErr w:type="spellEnd"/>
      <w:r w:rsidRPr="001F439C">
        <w:rPr>
          <w:sz w:val="28"/>
          <w:szCs w:val="28"/>
        </w:rPr>
        <w:t xml:space="preserve">, </w:t>
      </w:r>
      <w:proofErr w:type="spellStart"/>
      <w:r w:rsidRPr="001F439C">
        <w:rPr>
          <w:sz w:val="28"/>
          <w:szCs w:val="28"/>
        </w:rPr>
        <w:t>послерейсовых</w:t>
      </w:r>
      <w:proofErr w:type="spellEnd"/>
      <w:r w:rsidRPr="001F439C">
        <w:rPr>
          <w:sz w:val="28"/>
          <w:szCs w:val="28"/>
        </w:rPr>
        <w:t xml:space="preserve"> медицинских осмотров" обязательные </w:t>
      </w:r>
      <w:proofErr w:type="spellStart"/>
      <w:r w:rsidRPr="001F439C">
        <w:rPr>
          <w:sz w:val="28"/>
          <w:szCs w:val="28"/>
        </w:rPr>
        <w:t>послерейсовые</w:t>
      </w:r>
      <w:proofErr w:type="spellEnd"/>
      <w:r w:rsidRPr="001F439C">
        <w:rPr>
          <w:sz w:val="28"/>
          <w:szCs w:val="28"/>
        </w:rPr>
        <w:t xml:space="preserve"> медицинские осмотры </w:t>
      </w:r>
      <w:r>
        <w:rPr>
          <w:sz w:val="28"/>
          <w:szCs w:val="28"/>
        </w:rPr>
        <w:t xml:space="preserve">водителя </w:t>
      </w:r>
      <w:r w:rsidRPr="001F439C">
        <w:rPr>
          <w:sz w:val="28"/>
          <w:szCs w:val="28"/>
        </w:rPr>
        <w:t>не проводятся.</w:t>
      </w:r>
    </w:p>
    <w:p w:rsidR="001435B1" w:rsidRDefault="001435B1" w:rsidP="001435B1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CC00A9">
        <w:rPr>
          <w:sz w:val="28"/>
          <w:szCs w:val="28"/>
        </w:rPr>
        <w:t>п. 10. Приказа Минтранса РФ от 18</w:t>
      </w:r>
      <w:r>
        <w:rPr>
          <w:sz w:val="28"/>
          <w:szCs w:val="28"/>
        </w:rPr>
        <w:t>.09.</w:t>
      </w:r>
      <w:r w:rsidRPr="00CC00A9">
        <w:rPr>
          <w:sz w:val="28"/>
          <w:szCs w:val="28"/>
        </w:rPr>
        <w:t>2008  №152 "Об утверждении обязательных реквизитов и порядка заполнения путевых листов"</w:t>
      </w:r>
      <w:r>
        <w:rPr>
          <w:sz w:val="28"/>
          <w:szCs w:val="28"/>
        </w:rPr>
        <w:t xml:space="preserve"> путевые</w:t>
      </w:r>
      <w:r w:rsidRPr="00CC00A9">
        <w:rPr>
          <w:sz w:val="28"/>
          <w:szCs w:val="28"/>
        </w:rPr>
        <w:t xml:space="preserve"> лист</w:t>
      </w:r>
      <w:r>
        <w:rPr>
          <w:sz w:val="28"/>
          <w:szCs w:val="28"/>
        </w:rPr>
        <w:t>ы заполняются</w:t>
      </w:r>
      <w:r w:rsidRPr="00CC00A9">
        <w:rPr>
          <w:sz w:val="28"/>
          <w:szCs w:val="28"/>
        </w:rPr>
        <w:t xml:space="preserve"> по итогам месяца</w:t>
      </w:r>
      <w:r>
        <w:rPr>
          <w:sz w:val="28"/>
          <w:szCs w:val="28"/>
        </w:rPr>
        <w:t>, а не перед началом выполнения рейса.</w:t>
      </w:r>
    </w:p>
    <w:p w:rsidR="005B71FA" w:rsidRDefault="00BD7A44" w:rsidP="00BD7A4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 ч.2 п.3 </w:t>
      </w:r>
      <w:r w:rsidRPr="00BD7A4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1861D7">
        <w:rPr>
          <w:rFonts w:ascii="Times New Roman" w:hAnsi="Times New Roman"/>
          <w:sz w:val="28"/>
          <w:szCs w:val="28"/>
        </w:rPr>
        <w:t xml:space="preserve"> Минтранса РФ от 18.09.</w:t>
      </w:r>
      <w:r w:rsidRPr="00BD7A44">
        <w:rPr>
          <w:rFonts w:ascii="Times New Roman" w:hAnsi="Times New Roman"/>
          <w:sz w:val="28"/>
          <w:szCs w:val="28"/>
        </w:rPr>
        <w:t>2008 г</w:t>
      </w:r>
      <w:r w:rsidR="001861D7">
        <w:rPr>
          <w:rFonts w:ascii="Times New Roman" w:hAnsi="Times New Roman"/>
          <w:sz w:val="28"/>
          <w:szCs w:val="28"/>
        </w:rPr>
        <w:t>. №</w:t>
      </w:r>
      <w:r w:rsidRPr="00BD7A44">
        <w:rPr>
          <w:rFonts w:ascii="Times New Roman" w:hAnsi="Times New Roman"/>
          <w:sz w:val="28"/>
          <w:szCs w:val="28"/>
        </w:rPr>
        <w:t xml:space="preserve"> 152 "Об утверждении обязательных реквизитов и порядка заполнения путевых листов" </w:t>
      </w:r>
      <w:r>
        <w:rPr>
          <w:rFonts w:ascii="Times New Roman" w:hAnsi="Times New Roman"/>
          <w:sz w:val="28"/>
          <w:szCs w:val="28"/>
        </w:rPr>
        <w:t>в</w:t>
      </w:r>
      <w:r w:rsidR="005B71FA">
        <w:rPr>
          <w:rFonts w:ascii="Times New Roman" w:hAnsi="Times New Roman"/>
          <w:sz w:val="28"/>
          <w:szCs w:val="28"/>
        </w:rPr>
        <w:t xml:space="preserve"> путевых листах систематически не заполняются  показания одометра,</w:t>
      </w:r>
      <w:r w:rsidR="005B71FA" w:rsidRPr="00F85D69">
        <w:t xml:space="preserve"> </w:t>
      </w:r>
      <w:r w:rsidR="005B71FA" w:rsidRPr="006A2EAA">
        <w:rPr>
          <w:rFonts w:ascii="Times New Roman" w:hAnsi="Times New Roman"/>
          <w:sz w:val="28"/>
          <w:szCs w:val="28"/>
        </w:rPr>
        <w:t>подтверждающие расход ГСМ</w:t>
      </w:r>
      <w:r w:rsidR="005B71FA">
        <w:rPr>
          <w:rFonts w:ascii="Times New Roman" w:hAnsi="Times New Roman"/>
          <w:sz w:val="28"/>
          <w:szCs w:val="28"/>
        </w:rPr>
        <w:t xml:space="preserve">, не заполнялись данные об остатке и расходе топлива, времени выезда и возвращения, отсутствуют подписи лиц, использующих автомобиль. </w:t>
      </w:r>
    </w:p>
    <w:p w:rsidR="001435B1" w:rsidRDefault="001435B1" w:rsidP="001435B1">
      <w:pPr>
        <w:pStyle w:val="a7"/>
        <w:numPr>
          <w:ilvl w:val="0"/>
          <w:numId w:val="30"/>
        </w:numPr>
        <w:tabs>
          <w:tab w:val="left" w:pos="4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использующие личные автомобили в служебных целях, не ознакомлены с должностной инструкцией, действующей в отношении лиц, эксплуатирующих личный автомобиль в служебных целях.</w:t>
      </w:r>
    </w:p>
    <w:p w:rsidR="001435B1" w:rsidRPr="00B9155A" w:rsidRDefault="001435B1" w:rsidP="00B9155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п.1 ст.22 161-ФЗ</w:t>
      </w:r>
      <w:r w:rsidRPr="000F1A9A">
        <w:rPr>
          <w:rFonts w:ascii="Times New Roman" w:hAnsi="Times New Roman"/>
          <w:sz w:val="28"/>
          <w:szCs w:val="28"/>
        </w:rPr>
        <w:t xml:space="preserve"> "О государственных и муниципальных унитарных предприятиях"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1138">
        <w:rPr>
          <w:rFonts w:ascii="Times New Roman" w:hAnsi="Times New Roman"/>
          <w:sz w:val="28"/>
          <w:szCs w:val="28"/>
        </w:rPr>
        <w:t>сдел</w:t>
      </w:r>
      <w:r>
        <w:rPr>
          <w:rFonts w:ascii="Times New Roman" w:hAnsi="Times New Roman"/>
          <w:sz w:val="28"/>
          <w:szCs w:val="28"/>
        </w:rPr>
        <w:t>ка, в совершении которой имелась</w:t>
      </w:r>
      <w:r w:rsidRPr="00C41138">
        <w:rPr>
          <w:rFonts w:ascii="Times New Roman" w:hAnsi="Times New Roman"/>
          <w:sz w:val="28"/>
          <w:szCs w:val="28"/>
        </w:rPr>
        <w:t xml:space="preserve"> </w:t>
      </w:r>
      <w:r w:rsidRPr="00C41138">
        <w:rPr>
          <w:rFonts w:ascii="Times New Roman" w:hAnsi="Times New Roman"/>
          <w:sz w:val="28"/>
          <w:szCs w:val="28"/>
        </w:rPr>
        <w:lastRenderedPageBreak/>
        <w:t>заинтересованность руководителя унитарного предприятия,</w:t>
      </w:r>
      <w:r>
        <w:rPr>
          <w:rFonts w:ascii="Times New Roman" w:hAnsi="Times New Roman"/>
          <w:sz w:val="28"/>
          <w:szCs w:val="28"/>
        </w:rPr>
        <w:t xml:space="preserve"> а именно компенсация расходов за использование личного автомобиля,</w:t>
      </w:r>
      <w:r w:rsidRPr="00C41138">
        <w:rPr>
          <w:rFonts w:ascii="Times New Roman" w:hAnsi="Times New Roman"/>
          <w:sz w:val="28"/>
          <w:szCs w:val="28"/>
        </w:rPr>
        <w:t xml:space="preserve"> совершалась Предприятием без согласия собственника имущества. </w:t>
      </w:r>
    </w:p>
    <w:p w:rsidR="001435B1" w:rsidRPr="00E26FA4" w:rsidRDefault="001435B1" w:rsidP="001435B1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553" w:rsidRP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E1534B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E1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3F4861"/>
    <w:sectPr w:rsidR="00070CB0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28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29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5"/>
  </w:num>
  <w:num w:numId="23">
    <w:abstractNumId w:val="23"/>
  </w:num>
  <w:num w:numId="24">
    <w:abstractNumId w:val="30"/>
  </w:num>
  <w:num w:numId="25">
    <w:abstractNumId w:val="10"/>
  </w:num>
  <w:num w:numId="26">
    <w:abstractNumId w:val="20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7852"/>
    <w:rsid w:val="007C5C23"/>
    <w:rsid w:val="007E491A"/>
    <w:rsid w:val="007F52FC"/>
    <w:rsid w:val="00806A33"/>
    <w:rsid w:val="0081335E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799A-F0D2-41EF-B220-657C996F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Елизавета Петровна Хакимова</cp:lastModifiedBy>
  <cp:revision>9</cp:revision>
  <dcterms:created xsi:type="dcterms:W3CDTF">2020-10-12T11:38:00Z</dcterms:created>
  <dcterms:modified xsi:type="dcterms:W3CDTF">2020-10-20T08:42:00Z</dcterms:modified>
</cp:coreProperties>
</file>