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C8303A" w:rsidRPr="00C8303A" w:rsidRDefault="007B5CE3" w:rsidP="00C8303A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ору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лизинга МБУ «</w:t>
      </w:r>
      <w:r w:rsidR="00C8303A" w:rsidRPr="00C830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Инженерно-экологическая служба</w:t>
      </w:r>
      <w:r w:rsidR="00C8303A" w:rsidRPr="00C8303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города Дзержинска</w:t>
      </w:r>
      <w:r w:rsidR="00C830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C8303A" w:rsidRPr="00C8303A" w:rsidRDefault="00C8303A" w:rsidP="00C8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C8303A" w:rsidRPr="00C8303A" w:rsidRDefault="00C8303A" w:rsidP="00C8303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C8303A" w:rsidRPr="00C8303A" w:rsidRDefault="00C8303A" w:rsidP="00D12BE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 контрольно-счетной палате города Дзержинска, утвержденное решением городской Думы города Дзержинска от 28.06.2018 № 528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100,  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на основании распоряжения председателя контрольно-счетной палаты города Дзержинска от  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01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2 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67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от 25.05</w:t>
      </w:r>
      <w:r w:rsidR="00B03A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г. № </w:t>
      </w:r>
      <w:r w:rsidR="002673CF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303A" w:rsidRPr="00C8303A" w:rsidRDefault="00C8303A" w:rsidP="00D12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бюджетное учреждение «Инженерно-экологическая служба города Дзержинска» (далее – МБУ «Инженерно-экологическая служба города Дзержинска»).</w:t>
      </w:r>
    </w:p>
    <w:p w:rsidR="00C8303A" w:rsidRPr="00C8303A" w:rsidRDefault="00C8303A" w:rsidP="00D1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03A" w:rsidRPr="00C8303A" w:rsidRDefault="00C8303A" w:rsidP="00D12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бюджетных средств  на приобретение транспортных средств по договору лизинга  МБУ «Инженерно-экологическая служба города Дзержинска».</w:t>
      </w:r>
    </w:p>
    <w:p w:rsidR="00C8303A" w:rsidRPr="00C8303A" w:rsidRDefault="00C8303A" w:rsidP="00D12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303A" w:rsidRPr="00C8303A" w:rsidRDefault="00C8303A" w:rsidP="00D1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Соблюдение законности и результативности расходования бюджетных средств  на приобретение транспортного средства по договору лизинга  МБУ «Инженерно-экологическая служба города Дзержинска».</w:t>
      </w: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C8303A" w:rsidRPr="00C8303A" w:rsidRDefault="00FE2DA0" w:rsidP="00D12BE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E2DA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</w:t>
      </w:r>
      <w:r w:rsidRPr="00FE2D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тог</w:t>
      </w:r>
      <w:r w:rsidRPr="00FE2DA0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Pr="00FE2DA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контрольного мероприятия</w:t>
      </w:r>
      <w:r w:rsidRPr="00FE2D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составлен </w:t>
      </w:r>
      <w:r w:rsidR="00C8303A" w:rsidRPr="00C8303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16.05.2022 г.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результатам контрольного мероприятия</w:t>
      </w:r>
      <w:r w:rsidR="00C8303A" w:rsidRPr="00C830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ору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лизинга МБУ «</w:t>
      </w:r>
      <w:r w:rsidR="00C8303A"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Инженерно-экологическая служба города Дзержинска»</w:t>
      </w:r>
    </w:p>
    <w:p w:rsidR="00C8303A" w:rsidRPr="00C8303A" w:rsidRDefault="00C8303A" w:rsidP="00D12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18.05.2022 г. Акт направлен в МБУ «ИЭС» исх. №103 от 18.05.2022 г. </w:t>
      </w:r>
    </w:p>
    <w:p w:rsidR="00C8303A" w:rsidRPr="00C8303A" w:rsidRDefault="00C8303A" w:rsidP="00D12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19.05.2022 г. Акт подписан директором  МБУ «ИЭС» Гнидиным К.С. </w:t>
      </w:r>
      <w:r w:rsid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возражений с </w:t>
      </w:r>
      <w:r w:rsidR="00FE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</w:t>
      </w:r>
      <w:r w:rsid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D5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2B6" w:rsidRPr="009652B6" w:rsidRDefault="009652B6" w:rsidP="00D12B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29D" w:rsidRPr="00CE229D" w:rsidRDefault="001654B7" w:rsidP="000D5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городской Думы города Дзержинска от 17.12.2020 №57 «О городском бюджете на 2021 год и плановый период 2022 и 2023 годов» утвержден объем бюджетных ассигнований на расходы на развитие материально-технической базы МБУ "Инженерно-экологической службы г. Дзержинска" в 2021 году в сумме 720 761,52 руб.; 2022 году в сумме </w:t>
      </w:r>
      <w:r w:rsidR="00FE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475 421,52 руб.; 2023 году в сумме 476 621,52 руб.</w:t>
      </w:r>
      <w:proofErr w:type="gramEnd"/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 от 21.01.2021г. № 401 о предоставлении из городского бюджета МБУ «ИЭС» субсидии на иные цели заключено в соответствии с Постановлением администрации города Дзержинска Нижегородской области от 03.12.2020 г. № 3012 «Об утверждении порядка определения объема и условий предоставления субсидий бюджетным и автономным учреждениям, финансируемым из бюджета городского округа город Дзержинск Нижегородской области, на иные цели».</w:t>
      </w:r>
      <w:proofErr w:type="gramEnd"/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на приобретение автомобиля </w:t>
      </w:r>
      <w:proofErr w:type="spell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Renault</w:t>
      </w:r>
      <w:proofErr w:type="spellEnd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Duster</w:t>
      </w:r>
      <w:proofErr w:type="spellEnd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перечислена на счет МБУ «ИЭС» в соответствии с Соглашением от 21.01.2021 № 401 в полном объеме и без нарушения сроков исполнения. </w:t>
      </w:r>
    </w:p>
    <w:p w:rsidR="00A66F53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7" w:history="1">
        <w:r w:rsidRPr="008135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15.1</w:t>
        </w:r>
      </w:hyperlink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Минфина России от 21 июля 2011 г. № 86н МБУ «ИЭС» не обеспечило размещение на сайте www.bus.gov.ru </w:t>
      </w:r>
      <w:r w:rsidR="0081353D"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учредительных документов в </w:t>
      </w: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сроки.</w:t>
      </w:r>
    </w:p>
    <w:p w:rsidR="00A66F53" w:rsidRPr="00A66F53" w:rsidRDefault="00C8303A" w:rsidP="00A66F5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лизингового имущества в 2021 году велся в нарушении п.18</w:t>
      </w:r>
      <w:r w:rsidR="000C4995" w:rsidRPr="00A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финансов РФ от 31.12.2016 г. № 258н «Об утверждении федерального стандарта бухгалтерского учета для организаций государственного сектора "Аренда"»</w:t>
      </w:r>
      <w:r w:rsidR="00A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4995" w:rsidRPr="00A6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995" w:rsidRPr="00A6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66F53" w:rsidRPr="00A6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A66F53">
        <w:rPr>
          <w:rFonts w:ascii="Times New Roman" w:hAnsi="Times New Roman" w:cs="Times New Roman"/>
          <w:sz w:val="28"/>
          <w:szCs w:val="28"/>
        </w:rPr>
        <w:t>арендных обязательств.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 законодательства в части выбора Лизингодателя  и соблюдения других конкурентных процедур не выявлено.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 срок поставки </w:t>
      </w: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автомобиля на 10 </w:t>
      </w:r>
      <w:r w:rsidR="0081353D"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81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</w:t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нарушений  исполнения обязательств по Контракту №9-2021 от 23.08.2021 г. со стороны Лизингодателя не выявлено.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или ненадлежащего исполнения обязательств по Контракту №9-2021 от 23.08.2021 г. со стороны Лизингополучателя не выявлено.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инвентаризации </w:t>
      </w:r>
      <w:r w:rsidR="000C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</w:t>
      </w:r>
      <w:r w:rsidR="00B0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расхождений фактического наличия объекта учета с данными регистров бухгалтерского учета не выявлено.</w:t>
      </w:r>
    </w:p>
    <w:p w:rsidR="00C8303A" w:rsidRPr="00C8303A" w:rsidRDefault="00C8303A" w:rsidP="00D12BE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средства, выделенные на приобретение транспортного средства </w:t>
      </w:r>
      <w:r w:rsidR="00B0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лизинга, израсходованы </w:t>
      </w:r>
      <w:r w:rsidRPr="009B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результативно,</w:t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нарушения законодательства.</w:t>
      </w:r>
    </w:p>
    <w:p w:rsidR="00C8303A" w:rsidRPr="00C8303A" w:rsidRDefault="00C8303A" w:rsidP="007F55FB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октябрь-декабрь 2021 года автомобиль </w:t>
      </w:r>
      <w:proofErr w:type="spell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Renault</w:t>
      </w:r>
      <w:proofErr w:type="spellEnd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Duster</w:t>
      </w:r>
      <w:proofErr w:type="spellEnd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использовался  для ре</w:t>
      </w:r>
      <w:bookmarkStart w:id="0" w:name="_GoBack"/>
      <w:bookmarkEnd w:id="0"/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шения задач</w:t>
      </w:r>
      <w:r w:rsidRPr="00C8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окружающей среды и развитию лесного хозяйства и для решения административных задач. </w:t>
      </w:r>
    </w:p>
    <w:p w:rsidR="00C8303A" w:rsidRPr="00C8303A" w:rsidRDefault="00C8303A" w:rsidP="00D1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E3" w:rsidRPr="00B03A2B" w:rsidRDefault="00D12BE3" w:rsidP="00B03A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нарушения были устранены, о чем сообщено письмом</w:t>
      </w:r>
      <w:proofErr w:type="gramStart"/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сх. № 108  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 г.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13E" w:rsidRPr="005F213E" w:rsidRDefault="000C4995" w:rsidP="005F213E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01.01.2022 г. </w:t>
      </w:r>
      <w:r w:rsidR="00B03A2B" w:rsidRPr="005F213E">
        <w:rPr>
          <w:sz w:val="28"/>
          <w:szCs w:val="28"/>
        </w:rPr>
        <w:t xml:space="preserve">учет </w:t>
      </w:r>
      <w:r w:rsidR="00B03A2B" w:rsidRPr="005F213E">
        <w:rPr>
          <w:rFonts w:eastAsia="Calibri"/>
          <w:sz w:val="28"/>
          <w:szCs w:val="28"/>
        </w:rPr>
        <w:t>по договорам не финансовой аренды (лизинга) ведется в соответствие с ФСБУ «Аренда» (Приказа № 258н от 31.12</w:t>
      </w:r>
      <w:r>
        <w:rPr>
          <w:rFonts w:eastAsia="Calibri"/>
          <w:sz w:val="28"/>
          <w:szCs w:val="28"/>
        </w:rPr>
        <w:t>.2016 Министерства финансов РФ);</w:t>
      </w:r>
    </w:p>
    <w:p w:rsidR="00B03A2B" w:rsidRPr="005F213E" w:rsidRDefault="000C4995" w:rsidP="005F213E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</w:t>
      </w:r>
      <w:r w:rsidR="00B03A2B" w:rsidRPr="005F213E">
        <w:rPr>
          <w:sz w:val="28"/>
          <w:szCs w:val="28"/>
          <w:shd w:val="clear" w:color="auto" w:fill="FFFFFF"/>
        </w:rPr>
        <w:t>ыявленные нарушения по размещению</w:t>
      </w:r>
      <w:r w:rsidR="00B03A2B" w:rsidRPr="005F213E">
        <w:rPr>
          <w:sz w:val="28"/>
          <w:szCs w:val="28"/>
        </w:rPr>
        <w:t xml:space="preserve"> </w:t>
      </w:r>
      <w:r w:rsidR="00B03A2B" w:rsidRPr="005F213E">
        <w:rPr>
          <w:sz w:val="28"/>
          <w:szCs w:val="28"/>
          <w:shd w:val="clear" w:color="auto" w:fill="FFFFFF"/>
        </w:rPr>
        <w:t xml:space="preserve">на официальном сайте </w:t>
      </w:r>
      <w:r w:rsidR="00B03A2B" w:rsidRPr="005F213E">
        <w:rPr>
          <w:sz w:val="28"/>
          <w:szCs w:val="28"/>
          <w:shd w:val="clear" w:color="auto" w:fill="FFFFFF"/>
          <w:lang w:val="en-US"/>
        </w:rPr>
        <w:t>www</w:t>
      </w:r>
      <w:r w:rsidR="00B03A2B" w:rsidRPr="005F213E">
        <w:rPr>
          <w:sz w:val="28"/>
          <w:szCs w:val="28"/>
          <w:shd w:val="clear" w:color="auto" w:fill="FFFFFF"/>
        </w:rPr>
        <w:t>.bus.gov.ru</w:t>
      </w:r>
      <w:r w:rsidR="00B03A2B" w:rsidRPr="005F213E">
        <w:rPr>
          <w:sz w:val="28"/>
          <w:szCs w:val="28"/>
        </w:rPr>
        <w:t xml:space="preserve"> информации и документов в сроки, установленные </w:t>
      </w:r>
      <w:r w:rsidR="00B03A2B" w:rsidRPr="005F213E">
        <w:rPr>
          <w:sz w:val="28"/>
          <w:szCs w:val="28"/>
          <w:shd w:val="clear" w:color="auto" w:fill="FFFFFF"/>
        </w:rPr>
        <w:t xml:space="preserve">п.15 разд. </w:t>
      </w:r>
      <w:r w:rsidR="00B03A2B" w:rsidRPr="005F213E">
        <w:rPr>
          <w:sz w:val="28"/>
          <w:szCs w:val="28"/>
          <w:shd w:val="clear" w:color="auto" w:fill="FFFFFF"/>
          <w:lang w:val="en-US"/>
        </w:rPr>
        <w:t>II</w:t>
      </w:r>
      <w:r w:rsidR="00B03A2B" w:rsidRPr="005F213E">
        <w:rPr>
          <w:sz w:val="28"/>
          <w:szCs w:val="28"/>
          <w:shd w:val="clear" w:color="auto" w:fill="FFFFFF"/>
        </w:rPr>
        <w:t xml:space="preserve"> П</w:t>
      </w:r>
      <w:r w:rsidR="00B03A2B" w:rsidRPr="005F213E">
        <w:rPr>
          <w:sz w:val="28"/>
          <w:szCs w:val="28"/>
        </w:rPr>
        <w:t>орядка №</w:t>
      </w:r>
      <w:r>
        <w:rPr>
          <w:sz w:val="28"/>
          <w:szCs w:val="28"/>
        </w:rPr>
        <w:t xml:space="preserve"> </w:t>
      </w:r>
      <w:r w:rsidR="00B03A2B" w:rsidRPr="005F213E">
        <w:rPr>
          <w:sz w:val="28"/>
          <w:szCs w:val="28"/>
        </w:rPr>
        <w:t>86н приняты во внимание</w:t>
      </w:r>
      <w:r>
        <w:rPr>
          <w:sz w:val="28"/>
          <w:szCs w:val="28"/>
        </w:rPr>
        <w:t xml:space="preserve">, </w:t>
      </w:r>
      <w:r w:rsidR="00B03A2B" w:rsidRPr="005F213E">
        <w:rPr>
          <w:sz w:val="28"/>
          <w:szCs w:val="28"/>
        </w:rPr>
        <w:t xml:space="preserve">недостающие документы размещены на сайте в ходе проверки. </w:t>
      </w:r>
    </w:p>
    <w:p w:rsidR="00B03A2B" w:rsidRDefault="00B03A2B" w:rsidP="00D12B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D12B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</w:t>
      </w:r>
      <w:r w:rsidR="00B03A2B">
        <w:rPr>
          <w:rFonts w:ascii="Times New Roman" w:hAnsi="Times New Roman" w:cs="Times New Roman"/>
          <w:sz w:val="28"/>
          <w:szCs w:val="28"/>
        </w:rPr>
        <w:t xml:space="preserve"> от </w:t>
      </w:r>
      <w:r w:rsidR="0081353D">
        <w:rPr>
          <w:rFonts w:ascii="Times New Roman" w:hAnsi="Times New Roman" w:cs="Times New Roman"/>
          <w:sz w:val="28"/>
          <w:szCs w:val="28"/>
        </w:rPr>
        <w:t>19.05.2022 г.</w:t>
      </w:r>
      <w:r w:rsidRPr="00912553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4F53EC" w:rsidRDefault="004F53EC" w:rsidP="00D1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D1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534B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772778"/>
    <w:multiLevelType w:val="hybridMultilevel"/>
    <w:tmpl w:val="DF96FEDE"/>
    <w:lvl w:ilvl="0" w:tplc="83BE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E0CAA"/>
    <w:multiLevelType w:val="hybridMultilevel"/>
    <w:tmpl w:val="4D56428E"/>
    <w:lvl w:ilvl="0" w:tplc="D6040088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  <w:sz w:val="32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32"/>
  </w:num>
  <w:num w:numId="5">
    <w:abstractNumId w:val="20"/>
  </w:num>
  <w:num w:numId="6">
    <w:abstractNumId w:val="25"/>
  </w:num>
  <w:num w:numId="7">
    <w:abstractNumId w:val="24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2"/>
  </w:num>
  <w:num w:numId="13">
    <w:abstractNumId w:val="5"/>
  </w:num>
  <w:num w:numId="14">
    <w:abstractNumId w:val="9"/>
  </w:num>
  <w:num w:numId="15">
    <w:abstractNumId w:val="28"/>
  </w:num>
  <w:num w:numId="16">
    <w:abstractNumId w:val="0"/>
  </w:num>
  <w:num w:numId="17">
    <w:abstractNumId w:val="33"/>
  </w:num>
  <w:num w:numId="18">
    <w:abstractNumId w:val="4"/>
  </w:num>
  <w:num w:numId="19">
    <w:abstractNumId w:val="6"/>
  </w:num>
  <w:num w:numId="20">
    <w:abstractNumId w:val="1"/>
  </w:num>
  <w:num w:numId="21">
    <w:abstractNumId w:val="10"/>
  </w:num>
  <w:num w:numId="22">
    <w:abstractNumId w:val="17"/>
  </w:num>
  <w:num w:numId="23">
    <w:abstractNumId w:val="26"/>
  </w:num>
  <w:num w:numId="24">
    <w:abstractNumId w:val="35"/>
  </w:num>
  <w:num w:numId="25">
    <w:abstractNumId w:val="11"/>
  </w:num>
  <w:num w:numId="26">
    <w:abstractNumId w:val="23"/>
  </w:num>
  <w:num w:numId="27">
    <w:abstractNumId w:val="14"/>
  </w:num>
  <w:num w:numId="28">
    <w:abstractNumId w:val="19"/>
  </w:num>
  <w:num w:numId="29">
    <w:abstractNumId w:val="29"/>
  </w:num>
  <w:num w:numId="30">
    <w:abstractNumId w:val="31"/>
  </w:num>
  <w:num w:numId="31">
    <w:abstractNumId w:val="27"/>
  </w:num>
  <w:num w:numId="32">
    <w:abstractNumId w:val="37"/>
  </w:num>
  <w:num w:numId="33">
    <w:abstractNumId w:val="34"/>
  </w:num>
  <w:num w:numId="34">
    <w:abstractNumId w:val="22"/>
  </w:num>
  <w:num w:numId="35">
    <w:abstractNumId w:val="36"/>
  </w:num>
  <w:num w:numId="36">
    <w:abstractNumId w:val="3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4995"/>
    <w:rsid w:val="000C7E32"/>
    <w:rsid w:val="000D59B4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33191"/>
    <w:rsid w:val="00240F4A"/>
    <w:rsid w:val="00252DB3"/>
    <w:rsid w:val="00253D4B"/>
    <w:rsid w:val="00260350"/>
    <w:rsid w:val="00261697"/>
    <w:rsid w:val="00265E7E"/>
    <w:rsid w:val="002671DF"/>
    <w:rsid w:val="002673C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13E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7F55FB"/>
    <w:rsid w:val="00806A33"/>
    <w:rsid w:val="0081335E"/>
    <w:rsid w:val="0081353D"/>
    <w:rsid w:val="008320F4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B3CDA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66F53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3A2B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8303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2BE3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289A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2DA0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0EBDC264961BB851458489D5EEA3EA5BE3A2F882824652CADBD0A2F0AE8B23B508D10D8F026B7B436FFEACABC85731741ED2d3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8902-CEA3-4A17-BBDE-0EBECE1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Ольга Семёновна Лыткина</cp:lastModifiedBy>
  <cp:revision>10</cp:revision>
  <dcterms:created xsi:type="dcterms:W3CDTF">2022-05-20T08:35:00Z</dcterms:created>
  <dcterms:modified xsi:type="dcterms:W3CDTF">2022-06-28T07:05:00Z</dcterms:modified>
</cp:coreProperties>
</file>