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CA" w:rsidRDefault="00A430CA" w:rsidP="00B95B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81" w:rsidRDefault="009E2C81" w:rsidP="003E04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81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контрольного мероприятия</w:t>
      </w:r>
    </w:p>
    <w:p w:rsidR="003E044D" w:rsidRDefault="00A430CA" w:rsidP="003E0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3E044D" w:rsidRPr="00002365">
        <w:rPr>
          <w:rFonts w:ascii="Times New Roman" w:hAnsi="Times New Roman" w:cs="Times New Roman"/>
          <w:b/>
          <w:sz w:val="28"/>
          <w:szCs w:val="28"/>
        </w:rPr>
        <w:t xml:space="preserve">Проверка законности и эффективности использования бюджетных средств, выделяемых на приобретение специальной техники в рамках подпрограммы 1 «Дорожная деятельность в отношении автомобильных дорог местного значения» муниципальной программы «Развитие дорожной сети, транспортного обслуживания населения и благоустройство территории городского округа город Дзержинск» </w:t>
      </w:r>
    </w:p>
    <w:p w:rsidR="00A430CA" w:rsidRPr="00A430CA" w:rsidRDefault="003E044D" w:rsidP="003E04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2365">
        <w:rPr>
          <w:rFonts w:ascii="Times New Roman" w:hAnsi="Times New Roman" w:cs="Times New Roman"/>
          <w:b/>
          <w:sz w:val="28"/>
          <w:szCs w:val="28"/>
        </w:rPr>
        <w:t>в 2022-2024 годах</w:t>
      </w:r>
      <w:r w:rsidR="00A430CA" w:rsidRPr="00A430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A430CA" w:rsidRPr="00A430CA" w:rsidRDefault="00A430CA" w:rsidP="003E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30CA" w:rsidRDefault="00A430CA" w:rsidP="003E04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30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</w:p>
    <w:p w:rsidR="003E044D" w:rsidRPr="003E044D" w:rsidRDefault="003E044D" w:rsidP="003E04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-Положение о контрольно-счетной палате города Дзержинска, утвержденное решением городской Думы города Дзержинска от 28.06.2018 № 528 «Об образовании контрольно-счетной палате города Дзержинска; </w:t>
      </w:r>
    </w:p>
    <w:p w:rsidR="003E044D" w:rsidRPr="003E044D" w:rsidRDefault="003E044D" w:rsidP="003E04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-План работы контрольно-счетной палаты города Дзержинска на 2025 год, утвержденный распоряжением контрольно-счётной палаты города Дзержинска от 19.12.2024 года № 41; </w:t>
      </w:r>
    </w:p>
    <w:p w:rsidR="003E044D" w:rsidRPr="003E044D" w:rsidRDefault="003E044D" w:rsidP="003E04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-распоряжения контрольно-счетной палаты города Дзержинска от 17.02.2025 № 14.</w:t>
      </w:r>
    </w:p>
    <w:p w:rsidR="003E044D" w:rsidRPr="003E044D" w:rsidRDefault="003E044D" w:rsidP="003E044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Объект контрольного мероприятия: </w:t>
      </w: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МБУ «Город» г. Дзержинск.</w:t>
      </w:r>
    </w:p>
    <w:p w:rsidR="003E044D" w:rsidRPr="003E044D" w:rsidRDefault="003E044D" w:rsidP="003E04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контрольного мероприятия:</w:t>
      </w:r>
      <w:r w:rsidRPr="003E044D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городского бюджета, выделенных в 2022 - 2024 годах на приобретение специальной техники в рамках подпрограммы 1 «Дорожная деятельность в отношении автомобильных дорог местного значения» муниципальной программы «Развитие дорожной сети, транспортного обслуживания населения и благоустройство территории городского округа город Дзержинск».</w:t>
      </w:r>
    </w:p>
    <w:p w:rsidR="003E044D" w:rsidRPr="003E044D" w:rsidRDefault="003E044D" w:rsidP="003E04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Проверяемый период:</w:t>
      </w: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2022 - 2024 годы.  </w:t>
      </w:r>
    </w:p>
    <w:p w:rsidR="003E044D" w:rsidRPr="003E044D" w:rsidRDefault="003E044D" w:rsidP="003E04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контрольного мероприятия: </w:t>
      </w:r>
    </w:p>
    <w:p w:rsidR="003E044D" w:rsidRPr="003E044D" w:rsidRDefault="003E044D" w:rsidP="003E044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-проверка законности и обоснованности выделения бюджетных средств в  2022 - 2024 годах;</w:t>
      </w:r>
    </w:p>
    <w:p w:rsidR="003E044D" w:rsidRPr="003E044D" w:rsidRDefault="003E044D" w:rsidP="003E044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-проверка целевого использования и результативности (эффективности и экономичности) использования бюджетных средств в 2022-2024 годах.</w:t>
      </w:r>
    </w:p>
    <w:p w:rsidR="003E044D" w:rsidRPr="003E044D" w:rsidRDefault="003E044D" w:rsidP="003E044D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 проверки</w:t>
      </w: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: выборочный.</w:t>
      </w:r>
    </w:p>
    <w:p w:rsidR="003E044D" w:rsidRPr="003E044D" w:rsidRDefault="003E044D" w:rsidP="003E044D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Проверка проводилась: </w:t>
      </w: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заместителем председателя  Улякиной</w:t>
      </w:r>
      <w:bookmarkStart w:id="0" w:name="_GoBack"/>
      <w:bookmarkEnd w:id="0"/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</w:t>
      </w:r>
    </w:p>
    <w:p w:rsidR="003E044D" w:rsidRDefault="003E044D" w:rsidP="003E04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044D" w:rsidRPr="003E044D" w:rsidRDefault="003E044D" w:rsidP="003E04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контрольного мероприятия составлен Акт от 11.06.2025 года, который передан в МБУ «Город» 18.06.2025 (сопроводительное письмо от 18.06.2025 № 141). Акт проверки подписан И.О. МБУ «Город» и передан в контрольно-счетную палату 09.07.2025 с нарушением сроков, также предоставлен ответ на акт с уточнениями, замечаниями и дополнительной информацией (письмо от 09.07.2025 № 544).  Письмом от 09.07.2025 № Сл-150-619659/25 департаментом дорожного хозяйства администрации города предоставлен ответ на запрос контрольно-счетной палаты от 28.05.2025.</w:t>
      </w:r>
    </w:p>
    <w:p w:rsidR="00A430CA" w:rsidRDefault="00A430CA" w:rsidP="003E04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0CA" w:rsidRDefault="00A430CA" w:rsidP="003E04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проверки выявлены следующие нарушения и недочеты: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1.нарушены сроки перечисления субсидий из городского бюджета, установленные графиками к соглашениям о предоставлении субсидий: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</w:t>
      </w:r>
      <w:r w:rsidRPr="003E044D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17.01.2022 № 80 платеж января 2022 года исполнен 18.01.2022, срок установлен – до 15.01.2022;</w:t>
      </w:r>
    </w:p>
    <w:p w:rsidR="003E044D" w:rsidRPr="003E044D" w:rsidRDefault="003E044D" w:rsidP="003E044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-по соглашению от 24.10.2022 № 1673 п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латежи октября и декабря 2022 года исполнены 26.10.2022 и 26.12.2022, сроки установлены - до 25 октября  2022 года и  до 15  декабря  2022  года;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соглашению</w:t>
      </w:r>
      <w:r w:rsidRPr="003E044D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16.01.2023 № 71 платеж января 2023 года исполнен 20.01.2023, срок установлен - до 15.01.2023;</w:t>
      </w:r>
    </w:p>
    <w:p w:rsidR="003E044D" w:rsidRPr="003E044D" w:rsidRDefault="003E044D" w:rsidP="003E044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2.нарушены сроки оплаты по муниципальным контрактам:</w:t>
      </w:r>
    </w:p>
    <w:p w:rsidR="003E044D" w:rsidRPr="003E044D" w:rsidRDefault="003E044D" w:rsidP="003E044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 муниципальному контракту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11.10.2022 года  № 286 на покупку </w:t>
      </w:r>
      <w:r w:rsidRPr="003E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автогрейдера ГС-18.05-20, заключенного МБУ «Город» и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ООО «РСТ ГРУПП», установлен срок платежа - 7 рабочих дней с даты подписания акта приема-передачи (14.10.2022 дата акта, срок оплаты - до 25.10.2022), фактически оплата - 27.10.2022;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муниципальному контракту от 23.07.2021 № 185 с ООО «УРАЛБИЗНЕСЛИЗИНГ» (оказание услуг по финансовой аренде (лизингу) платеж января 2023 года перечислен 23.01.2023, срок установлен контрактом - до 20.01.2023;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неэффективное использование средств городского бюджета в 2023 году в сумме 230 089,93 рублей по соглашению о предоставлении субсидии</w:t>
      </w:r>
      <w:r w:rsidRPr="003E044D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от 03.08.2023 года № 1518;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4.н</w:t>
      </w:r>
      <w:r w:rsidRPr="003E044D">
        <w:rPr>
          <w:rFonts w:ascii="Times New Roman" w:eastAsia="Calibri" w:hAnsi="Times New Roman" w:cs="Arial"/>
          <w:sz w:val="28"/>
          <w:szCs w:val="28"/>
          <w:lang w:eastAsia="ru-RU"/>
        </w:rPr>
        <w:t xml:space="preserve">арушение срока возврата в городской бюджет неиспользованного остатка средств субсидий по соглашению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03.08.2023 года № 1518, срок установлен до 31.01.2024 года согласно пункту 4.3.7 соглашения о предоставления субсидий, средства возвращены - 11.03.2024;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5.установлены значения результатов достижение целей в соглашениях о предоставлении субсидии на приобретение спецтехники в 2022-2024 годах в рублях, что не соответствует непосредственному результату, установленному муниципальной программой; согласно постановлению администрации города Дзержинска Нижегородской области от 21.10.2021 № 3168 «Развитие дорожной сети, транспортного обслуживания населения и благоустройство территории городского округа город Дзержинск»</w:t>
      </w:r>
      <w:r w:rsidRPr="003E044D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по основному мероприятию «приобретение специальной техники» является количество спецтехники, приобретенной по договору лизинга, и установлен в единицах приобретенной техники;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6.в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отчете о расходах, источником финансового обеспечения которых является субсидия, по соглашению от 03.08.2023 года № 1518 неверно отражены фактические расходы учреждения, которые исполнены в 2023 году в объеме 19 439 287,36 рублей; также не отражен остаток неиспользованных средств субсидии, сформировавшийся на 01.01.2024 года в объеме 230 089,93 рублей, не указано направление использование остатка субсидии в следующем финансовом году; 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7.в отчете о достижении результатов предоставления субсидии по соглашению от 03.08.2023 года № 1518 неверно отражает объем фактически результата, так как расходы исполнены в объеме 19 439 287,36 рублей, также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отражено фактически полученное отклонение от планового значения в объеме 230 089,93 рублей или 1,17%;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8.несоответствуют данные о направлении использования остатка субсидий за 2023 года по соглашению от 03.08.2023 года № 1518, отраженные в «</w:t>
      </w:r>
      <w:r w:rsidRPr="003E044D">
        <w:rPr>
          <w:rFonts w:ascii="Times New Roman" w:eastAsia="Calibri" w:hAnsi="Times New Roman" w:cs="Arial"/>
          <w:sz w:val="28"/>
          <w:szCs w:val="28"/>
          <w:lang w:eastAsia="ru-RU"/>
        </w:rPr>
        <w:t>Сведениях об остатках целевых субсидий неиспользованных на 01.01.2024 года» и в «Отчете об использовании субсидий на иные цели на 01.01.2024 года по МБУ «Город» (по всем субсидиям на иные цели);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Arial"/>
          <w:sz w:val="28"/>
          <w:szCs w:val="28"/>
          <w:lang w:eastAsia="ru-RU"/>
        </w:rPr>
        <w:t>9.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расходах, источником финансового обеспечения которых является субсидия, к соглашениям от 17.01.2022 № 80, от 03.08.2023 года № 1518 и отчеты о достижении результатов предоставления субсидии к соглашениям от 17.01.2022 № 80, от 03.08.2023 года № 1518,  от 24.10.2022 № 1673 не содержат сведений о периоде, за который они составлены; </w:t>
      </w:r>
    </w:p>
    <w:p w:rsidR="003E044D" w:rsidRPr="003E044D" w:rsidRDefault="003E044D" w:rsidP="003E044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сроки внесения изменений в объемы финансирования по мероприятию «приобретение специализированной техники»</w:t>
      </w:r>
      <w:r w:rsidRPr="003E044D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подпрограммы муниципальной программы «Развитие дорожной сети, транспортного обслуживания населения и благоустройство территории городского округа город Дзержинск» (установленные пунктом 6.4 постановления администрация города Дзержинска Нижегородской области от 08.07.2014 № 2744 «Об утверждении порядка разработки, реализации и оценки эффективности муниципальных программ  «городского округа город Дзержинск») - постановления администрации от 03.11.2022 № 4187 и </w:t>
      </w:r>
      <w:r w:rsidRPr="003E044D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20.04.2023 № 1411.</w:t>
      </w:r>
    </w:p>
    <w:p w:rsidR="003E044D" w:rsidRDefault="003E044D" w:rsidP="003E04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9E7" w:rsidRDefault="009469E7" w:rsidP="003E044D">
      <w:pPr>
        <w:spacing w:before="24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69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Рекомендации.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города: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1.не допускать нарушения сроков перечисления учреждениям субсидий, установленных графиками к соглашениям о предоставлении субсидий;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2.своевременно вносить изменения в объемы финансирования по мероприятиям муниципальных программ в соответствии со сроками, установленными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администрация города Дзержинска Нижегородской области от 08.07.2014 № 2744 «Об утверждении порядка разработки, реализации и оценки эффективности муниципальных программ  «городского округа город Дзержинск»;</w:t>
      </w:r>
    </w:p>
    <w:p w:rsidR="003E044D" w:rsidRPr="003E044D" w:rsidRDefault="003E044D" w:rsidP="003E044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3.рассмотреть возможность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наименование непосредственного результата по мероприятию «П</w:t>
      </w: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риобретение специализированной техники»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«Развитие дорожной сети, транспортного обслуживания населения и благоустройство территории городского округа город Дзержинск» на - «Количество приобретенной спецтехники, в том числе договору лизинга», и в «Сведениях о степени выполнения мероприятий подпрограмм муниципальной программы» (таблица 2 пункт 2.6 постановлением администрация города Дзержинска Нижегородской области от 21.10.2021 № 3168) отражать количество закупленной спецтехники не только по договорам лизинга, но и по договорам купли-продажи.</w:t>
      </w:r>
    </w:p>
    <w:p w:rsidR="003E044D" w:rsidRPr="003E044D" w:rsidRDefault="003E044D" w:rsidP="003E044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4D" w:rsidRPr="003E044D" w:rsidRDefault="003E044D" w:rsidP="003E044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МБУ «Город»:</w:t>
      </w:r>
    </w:p>
    <w:p w:rsidR="003E044D" w:rsidRPr="003E044D" w:rsidRDefault="003E044D" w:rsidP="003E044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1.во избежание дополнительных расходов на штрафные санкции не допускать нарушены сроки оплаты по муниципальным контрактам;</w:t>
      </w:r>
    </w:p>
    <w:p w:rsidR="003E044D" w:rsidRPr="003E044D" w:rsidRDefault="003E044D" w:rsidP="003E044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Arial"/>
          <w:sz w:val="28"/>
          <w:szCs w:val="28"/>
          <w:lang w:eastAsia="ru-RU"/>
        </w:rPr>
        <w:t>2.неиспользованные остатки средств субсидий возвращать в городской бюджет в сроки, установленные соглашениями о предоставлении субсидий;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 допускать нецелевого и </w:t>
      </w: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неэффективное использование средств городского бюджета;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4.значения результатов достижение целей в соглашениях о предоставлении субсидии определять в соответствии непосредственным результатом, установленным муниципальной программой, в рамках которой осуществляются мероприятия финансируемые средствами субсидий;</w:t>
      </w:r>
    </w:p>
    <w:p w:rsidR="003E044D" w:rsidRPr="003E044D" w:rsidRDefault="003E044D" w:rsidP="003E044D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5.в </w:t>
      </w:r>
      <w:r w:rsidRPr="003E0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отчетах о расходах, источником финансового обеспечения которых является субсидия, отчетах о достижении результатов предоставления субсидии отражать фактически осуществленные учреждением расходы и остаток неиспользованных средств субсидии (при наличии).</w:t>
      </w:r>
    </w:p>
    <w:p w:rsidR="003E044D" w:rsidRDefault="003E044D" w:rsidP="003E044D">
      <w:pPr>
        <w:spacing w:before="24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4D">
        <w:rPr>
          <w:rFonts w:ascii="Times New Roman" w:eastAsia="Calibri" w:hAnsi="Times New Roman" w:cs="Times New Roman"/>
          <w:sz w:val="28"/>
          <w:szCs w:val="28"/>
          <w:lang w:eastAsia="ru-RU"/>
        </w:rPr>
        <w:t>Отчет по результатам контрольного мероприятия направлен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администрацию города  и городскую Думу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17.07.2025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3E044D" w:rsidSect="009C2C7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1"/>
    <w:rsid w:val="000438C6"/>
    <w:rsid w:val="002E0669"/>
    <w:rsid w:val="003E044D"/>
    <w:rsid w:val="003F25A8"/>
    <w:rsid w:val="0042763E"/>
    <w:rsid w:val="00780A08"/>
    <w:rsid w:val="007F1EEC"/>
    <w:rsid w:val="009469E7"/>
    <w:rsid w:val="00986DAA"/>
    <w:rsid w:val="009C2C70"/>
    <w:rsid w:val="009E2C81"/>
    <w:rsid w:val="00A430CA"/>
    <w:rsid w:val="00A52FF5"/>
    <w:rsid w:val="00A664D2"/>
    <w:rsid w:val="00A80CDF"/>
    <w:rsid w:val="00AC343A"/>
    <w:rsid w:val="00B32C5C"/>
    <w:rsid w:val="00B65723"/>
    <w:rsid w:val="00B95B3D"/>
    <w:rsid w:val="00E83690"/>
    <w:rsid w:val="00F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Грехова</dc:creator>
  <cp:lastModifiedBy>Светлана Александровна Улякина</cp:lastModifiedBy>
  <cp:revision>2</cp:revision>
  <dcterms:created xsi:type="dcterms:W3CDTF">2025-08-18T08:34:00Z</dcterms:created>
  <dcterms:modified xsi:type="dcterms:W3CDTF">2025-08-18T08:34:00Z</dcterms:modified>
</cp:coreProperties>
</file>